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D364" w14:textId="77777777" w:rsidR="00521704" w:rsidRPr="000E0FE5" w:rsidRDefault="001805BC" w:rsidP="00B436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0FE5">
        <w:rPr>
          <w:rFonts w:ascii="Times New Roman" w:hAnsi="Times New Roman" w:cs="Times New Roman"/>
          <w:b/>
          <w:sz w:val="24"/>
          <w:szCs w:val="24"/>
        </w:rPr>
        <w:t xml:space="preserve">Pattintható </w:t>
      </w:r>
      <w:r w:rsidR="00FD2E8A" w:rsidRPr="000E0FE5">
        <w:rPr>
          <w:rFonts w:ascii="Times New Roman" w:hAnsi="Times New Roman" w:cs="Times New Roman"/>
          <w:b/>
          <w:sz w:val="24"/>
          <w:szCs w:val="24"/>
        </w:rPr>
        <w:t>kő</w:t>
      </w:r>
      <w:r w:rsidRPr="000E0FE5">
        <w:rPr>
          <w:rFonts w:ascii="Times New Roman" w:hAnsi="Times New Roman" w:cs="Times New Roman"/>
          <w:b/>
          <w:sz w:val="24"/>
          <w:szCs w:val="24"/>
        </w:rPr>
        <w:t>nyersanyagok terepi kutatása a Kelet-Mecsek terültén</w:t>
      </w:r>
    </w:p>
    <w:p w14:paraId="097A542F" w14:textId="066BB378" w:rsidR="001805BC" w:rsidRPr="000E0FE5" w:rsidRDefault="001805BC" w:rsidP="00B436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E5">
        <w:rPr>
          <w:rFonts w:ascii="Times New Roman" w:hAnsi="Times New Roman" w:cs="Times New Roman"/>
          <w:b/>
          <w:sz w:val="24"/>
          <w:szCs w:val="24"/>
        </w:rPr>
        <w:t>Szilágyi Kata</w:t>
      </w:r>
      <w:r w:rsidR="00F45611" w:rsidRPr="000E0FE5">
        <w:rPr>
          <w:rStyle w:val="Lbjegyzet-hivatkozs"/>
          <w:rFonts w:cs="Times New Roman"/>
          <w:b/>
          <w:sz w:val="24"/>
          <w:szCs w:val="24"/>
        </w:rPr>
        <w:footnoteReference w:id="1"/>
      </w:r>
    </w:p>
    <w:p w14:paraId="34FC5309" w14:textId="77777777" w:rsidR="001805BC" w:rsidRPr="00B43683" w:rsidRDefault="001805B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6823A" w14:textId="3E119465" w:rsidR="003F2CA0" w:rsidRPr="00B43683" w:rsidRDefault="003F2CA0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 w:rsidRPr="00B43683">
        <w:rPr>
          <w:rFonts w:ascii="Times New Roman" w:hAnsi="Times New Roman" w:cs="Times New Roman"/>
          <w:sz w:val="24"/>
          <w:szCs w:val="24"/>
          <w:highlight w:val="magenta"/>
        </w:rPr>
        <w:t>A kutatás kiindulópontja</w:t>
      </w:r>
      <w:commentRangeEnd w:id="1"/>
      <w:r w:rsidR="006A652A">
        <w:rPr>
          <w:rStyle w:val="Jegyzethivatkozs"/>
        </w:rPr>
        <w:commentReference w:id="1"/>
      </w:r>
    </w:p>
    <w:p w14:paraId="6D222DC8" w14:textId="0F291830" w:rsidR="00634EC9" w:rsidRPr="0023785E" w:rsidRDefault="00936C9B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A kutatás </w:t>
      </w:r>
      <w:r w:rsidR="006B6C9A" w:rsidRPr="0023785E">
        <w:rPr>
          <w:rFonts w:ascii="Times New Roman" w:hAnsi="Times New Roman" w:cs="Times New Roman"/>
          <w:sz w:val="24"/>
          <w:szCs w:val="24"/>
        </w:rPr>
        <w:t>origóját</w:t>
      </w:r>
      <w:r w:rsidRPr="0023785E">
        <w:rPr>
          <w:rFonts w:ascii="Times New Roman" w:hAnsi="Times New Roman" w:cs="Times New Roman"/>
          <w:sz w:val="24"/>
          <w:szCs w:val="24"/>
        </w:rPr>
        <w:t xml:space="preserve"> a késő neolitikus Lengyeli kultúra pattintott kőeszközkészít</w:t>
      </w:r>
      <w:r w:rsidR="00516270" w:rsidRPr="0023785E">
        <w:rPr>
          <w:rFonts w:ascii="Times New Roman" w:hAnsi="Times New Roman" w:cs="Times New Roman"/>
          <w:sz w:val="24"/>
          <w:szCs w:val="24"/>
        </w:rPr>
        <w:t>ő tevékenysége</w:t>
      </w:r>
      <w:r w:rsidRPr="0023785E">
        <w:rPr>
          <w:rFonts w:ascii="Times New Roman" w:hAnsi="Times New Roman" w:cs="Times New Roman"/>
          <w:sz w:val="24"/>
          <w:szCs w:val="24"/>
        </w:rPr>
        <w:t xml:space="preserve"> jelenti, különösen Alsónyék–Bátaszék lelőhely</w:t>
      </w:r>
      <w:r w:rsidR="000E28BE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19677287"/>
      <w:r w:rsidR="000E28BE" w:rsidRPr="0023785E">
        <w:rPr>
          <w:rFonts w:ascii="Times New Roman" w:hAnsi="Times New Roman" w:cs="Times New Roman"/>
          <w:sz w:val="24"/>
          <w:szCs w:val="24"/>
        </w:rPr>
        <w:t xml:space="preserve">(Osztás </w:t>
      </w:r>
      <w:proofErr w:type="spellStart"/>
      <w:r w:rsidR="000E28BE" w:rsidRPr="0023785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0E28BE" w:rsidRPr="0023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8BE" w:rsidRPr="0023785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0E28BE" w:rsidRPr="0023785E">
        <w:rPr>
          <w:rFonts w:ascii="Times New Roman" w:hAnsi="Times New Roman" w:cs="Times New Roman"/>
          <w:sz w:val="24"/>
          <w:szCs w:val="24"/>
        </w:rPr>
        <w:t xml:space="preserve"> 2013a; Osztás </w:t>
      </w:r>
      <w:proofErr w:type="spellStart"/>
      <w:r w:rsidR="000E28BE" w:rsidRPr="0023785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0E28BE" w:rsidRPr="0023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8BE" w:rsidRPr="0023785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0E28BE" w:rsidRPr="0023785E">
        <w:rPr>
          <w:rFonts w:ascii="Times New Roman" w:hAnsi="Times New Roman" w:cs="Times New Roman"/>
          <w:sz w:val="24"/>
          <w:szCs w:val="24"/>
        </w:rPr>
        <w:t xml:space="preserve"> 2013b)</w:t>
      </w:r>
      <w:bookmarkEnd w:id="2"/>
      <w:r w:rsidRPr="0023785E">
        <w:rPr>
          <w:rFonts w:ascii="Times New Roman" w:hAnsi="Times New Roman" w:cs="Times New Roman"/>
          <w:sz w:val="24"/>
          <w:szCs w:val="24"/>
        </w:rPr>
        <w:t>, ahol a többi dél-dunántúli publikált lengyeli lelőhely (</w:t>
      </w:r>
      <w:bookmarkStart w:id="3" w:name="_Hlk519451133"/>
      <w:r w:rsidRPr="0023785E">
        <w:rPr>
          <w:rFonts w:ascii="Times New Roman" w:hAnsi="Times New Roman" w:cs="Times New Roman"/>
          <w:sz w:val="24"/>
          <w:szCs w:val="24"/>
        </w:rPr>
        <w:t>Zengővárkony, Mórágy–Tűzkődomb, Pécsvárad–Aranyhegy, Lengyel–Sánc, Villánykövesd</w:t>
      </w:r>
      <w:bookmarkEnd w:id="3"/>
      <w:r w:rsidRPr="0023785E">
        <w:rPr>
          <w:rFonts w:ascii="Times New Roman" w:hAnsi="Times New Roman" w:cs="Times New Roman"/>
          <w:sz w:val="24"/>
          <w:szCs w:val="24"/>
        </w:rPr>
        <w:t>) kőanyagához hasonlóan, a</w:t>
      </w:r>
      <w:r w:rsidR="00DF04B7" w:rsidRPr="0023785E">
        <w:rPr>
          <w:rFonts w:ascii="Times New Roman" w:hAnsi="Times New Roman" w:cs="Times New Roman"/>
          <w:sz w:val="24"/>
          <w:szCs w:val="24"/>
        </w:rPr>
        <w:t xml:space="preserve">z </w:t>
      </w:r>
      <w:r w:rsidRPr="0023785E">
        <w:rPr>
          <w:rFonts w:ascii="Times New Roman" w:hAnsi="Times New Roman" w:cs="Times New Roman"/>
          <w:sz w:val="24"/>
          <w:szCs w:val="24"/>
        </w:rPr>
        <w:t>eszközök túlnyomó többsége mecseki radiolaritból készült</w:t>
      </w:r>
      <w:r w:rsidR="004D381B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19451144"/>
      <w:r w:rsidR="004D381B" w:rsidRPr="002378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381B" w:rsidRPr="0023785E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="004D381B" w:rsidRPr="0023785E">
        <w:rPr>
          <w:rFonts w:ascii="Times New Roman" w:hAnsi="Times New Roman" w:cs="Times New Roman"/>
          <w:sz w:val="24"/>
          <w:szCs w:val="24"/>
        </w:rPr>
        <w:t xml:space="preserve"> 1989: 26</w:t>
      </w:r>
      <w:r w:rsidR="000E0FE5" w:rsidRPr="0023785E">
        <w:rPr>
          <w:rFonts w:ascii="Times New Roman" w:hAnsi="Times New Roman" w:cs="Times New Roman"/>
          <w:sz w:val="24"/>
          <w:szCs w:val="24"/>
        </w:rPr>
        <w:t>-</w:t>
      </w:r>
      <w:r w:rsidR="004D381B" w:rsidRPr="0023785E">
        <w:rPr>
          <w:rFonts w:ascii="Times New Roman" w:hAnsi="Times New Roman" w:cs="Times New Roman"/>
          <w:sz w:val="24"/>
          <w:szCs w:val="24"/>
        </w:rPr>
        <w:t xml:space="preserve">28; </w:t>
      </w:r>
      <w:proofErr w:type="spellStart"/>
      <w:r w:rsidR="004D381B" w:rsidRPr="0023785E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="004D381B" w:rsidRPr="0023785E">
        <w:rPr>
          <w:rFonts w:ascii="Times New Roman" w:hAnsi="Times New Roman" w:cs="Times New Roman"/>
          <w:sz w:val="24"/>
          <w:szCs w:val="24"/>
        </w:rPr>
        <w:t xml:space="preserve">. 1990: 69; </w:t>
      </w:r>
      <w:proofErr w:type="spellStart"/>
      <w:r w:rsidR="004D381B" w:rsidRPr="0023785E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="004D381B" w:rsidRPr="0023785E">
        <w:rPr>
          <w:rFonts w:ascii="Times New Roman" w:hAnsi="Times New Roman" w:cs="Times New Roman"/>
          <w:sz w:val="24"/>
          <w:szCs w:val="24"/>
        </w:rPr>
        <w:t>. 1998: 36</w:t>
      </w:r>
      <w:r w:rsidR="00F177B6" w:rsidRPr="0023785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177B6" w:rsidRPr="0023785E">
        <w:rPr>
          <w:rFonts w:ascii="Times New Roman" w:hAnsi="Times New Roman" w:cs="Times New Roman"/>
          <w:sz w:val="24"/>
          <w:szCs w:val="24"/>
        </w:rPr>
        <w:t>Bácskay</w:t>
      </w:r>
      <w:proofErr w:type="spellEnd"/>
      <w:r w:rsidR="000E0FE5" w:rsidRPr="0023785E">
        <w:rPr>
          <w:rFonts w:ascii="Times New Roman" w:hAnsi="Times New Roman" w:cs="Times New Roman"/>
          <w:sz w:val="24"/>
          <w:szCs w:val="24"/>
        </w:rPr>
        <w:t>–</w:t>
      </w:r>
      <w:r w:rsidR="00F177B6" w:rsidRPr="0023785E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F177B6" w:rsidRPr="0023785E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="00F177B6" w:rsidRPr="0023785E">
        <w:rPr>
          <w:rFonts w:ascii="Times New Roman" w:hAnsi="Times New Roman" w:cs="Times New Roman"/>
          <w:sz w:val="24"/>
          <w:szCs w:val="24"/>
        </w:rPr>
        <w:t xml:space="preserve"> 1984; </w:t>
      </w:r>
      <w:proofErr w:type="spellStart"/>
      <w:r w:rsidR="00F177B6" w:rsidRPr="0023785E">
        <w:rPr>
          <w:rFonts w:ascii="Times New Roman" w:hAnsi="Times New Roman" w:cs="Times New Roman"/>
          <w:sz w:val="24"/>
          <w:szCs w:val="24"/>
        </w:rPr>
        <w:t>Bácskay</w:t>
      </w:r>
      <w:proofErr w:type="spellEnd"/>
      <w:r w:rsidR="00F177B6" w:rsidRPr="0023785E">
        <w:rPr>
          <w:rFonts w:ascii="Times New Roman" w:hAnsi="Times New Roman" w:cs="Times New Roman"/>
          <w:sz w:val="24"/>
          <w:szCs w:val="24"/>
        </w:rPr>
        <w:t xml:space="preserve"> 1989, </w:t>
      </w:r>
      <w:proofErr w:type="spellStart"/>
      <w:r w:rsidR="00F177B6" w:rsidRPr="0023785E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="00F177B6" w:rsidRPr="0023785E">
        <w:rPr>
          <w:rFonts w:ascii="Times New Roman" w:hAnsi="Times New Roman" w:cs="Times New Roman"/>
          <w:sz w:val="24"/>
          <w:szCs w:val="24"/>
        </w:rPr>
        <w:t>. 1990</w:t>
      </w:r>
      <w:r w:rsidR="004D381B" w:rsidRPr="0023785E">
        <w:rPr>
          <w:rFonts w:ascii="Times New Roman" w:hAnsi="Times New Roman" w:cs="Times New Roman"/>
          <w:sz w:val="24"/>
          <w:szCs w:val="24"/>
        </w:rPr>
        <w:t>)</w:t>
      </w:r>
      <w:bookmarkEnd w:id="4"/>
      <w:r w:rsidRPr="0023785E">
        <w:rPr>
          <w:rFonts w:ascii="Times New Roman" w:hAnsi="Times New Roman" w:cs="Times New Roman"/>
          <w:sz w:val="24"/>
          <w:szCs w:val="24"/>
        </w:rPr>
        <w:t>.</w:t>
      </w:r>
      <w:r w:rsidR="00922C05"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="00634EC9" w:rsidRPr="0023785E">
        <w:rPr>
          <w:rFonts w:ascii="Times New Roman" w:hAnsi="Times New Roman" w:cs="Times New Roman"/>
          <w:sz w:val="24"/>
          <w:szCs w:val="24"/>
        </w:rPr>
        <w:t xml:space="preserve">A mecseki </w:t>
      </w:r>
      <w:proofErr w:type="spellStart"/>
      <w:r w:rsidR="00634EC9" w:rsidRPr="0023785E">
        <w:rPr>
          <w:rFonts w:ascii="Times New Roman" w:hAnsi="Times New Roman" w:cs="Times New Roman"/>
          <w:sz w:val="24"/>
          <w:szCs w:val="24"/>
        </w:rPr>
        <w:t>radiolaritra</w:t>
      </w:r>
      <w:proofErr w:type="spellEnd"/>
      <w:r w:rsidR="00634EC9" w:rsidRPr="0023785E">
        <w:rPr>
          <w:rFonts w:ascii="Times New Roman" w:hAnsi="Times New Roman" w:cs="Times New Roman"/>
          <w:sz w:val="24"/>
          <w:szCs w:val="24"/>
        </w:rPr>
        <w:t xml:space="preserve"> igen változatos textúra, színváltozat és mintázat jellemző</w:t>
      </w:r>
      <w:r w:rsidR="00CD4B6C" w:rsidRPr="0023785E">
        <w:rPr>
          <w:rFonts w:ascii="Times New Roman" w:hAnsi="Times New Roman" w:cs="Times New Roman"/>
          <w:sz w:val="24"/>
          <w:szCs w:val="24"/>
        </w:rPr>
        <w:t xml:space="preserve"> (1. kép).</w:t>
      </w:r>
    </w:p>
    <w:p w14:paraId="0BA44292" w14:textId="0EFBF612" w:rsidR="00AB1B8E" w:rsidRPr="0023785E" w:rsidRDefault="00AB1B8E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Mindenekelőtt </w:t>
      </w:r>
      <w:r w:rsidR="00CF317D" w:rsidRPr="0023785E">
        <w:rPr>
          <w:rFonts w:ascii="Times New Roman" w:hAnsi="Times New Roman" w:cs="Times New Roman"/>
          <w:sz w:val="24"/>
          <w:szCs w:val="24"/>
        </w:rPr>
        <w:t xml:space="preserve">fontos tisztázni, hogy mit is tekintünk </w:t>
      </w:r>
      <w:proofErr w:type="spellStart"/>
      <w:r w:rsidR="00CF317D" w:rsidRPr="0023785E">
        <w:rPr>
          <w:rFonts w:ascii="Times New Roman" w:hAnsi="Times New Roman" w:cs="Times New Roman"/>
          <w:sz w:val="24"/>
          <w:szCs w:val="24"/>
        </w:rPr>
        <w:t>radiolaritnak</w:t>
      </w:r>
      <w:proofErr w:type="spellEnd"/>
      <w:r w:rsidR="00CF317D" w:rsidRPr="0023785E">
        <w:rPr>
          <w:rFonts w:ascii="Times New Roman" w:hAnsi="Times New Roman" w:cs="Times New Roman"/>
          <w:sz w:val="24"/>
          <w:szCs w:val="24"/>
        </w:rPr>
        <w:t>. O</w:t>
      </w:r>
      <w:r w:rsidR="00740D82" w:rsidRPr="0023785E">
        <w:rPr>
          <w:rFonts w:ascii="Times New Roman" w:hAnsi="Times New Roman" w:cs="Times New Roman"/>
          <w:sz w:val="24"/>
          <w:szCs w:val="24"/>
        </w:rPr>
        <w:t>lyan üledékes kőzet</w:t>
      </w:r>
      <w:r w:rsidR="00B049A8" w:rsidRPr="0023785E">
        <w:rPr>
          <w:rFonts w:ascii="Times New Roman" w:hAnsi="Times New Roman" w:cs="Times New Roman"/>
          <w:sz w:val="24"/>
          <w:szCs w:val="24"/>
        </w:rPr>
        <w:t xml:space="preserve"> a radiolarit</w:t>
      </w:r>
      <w:r w:rsidR="00740D82" w:rsidRPr="0023785E">
        <w:rPr>
          <w:rFonts w:ascii="Times New Roman" w:hAnsi="Times New Roman" w:cs="Times New Roman"/>
          <w:sz w:val="24"/>
          <w:szCs w:val="24"/>
        </w:rPr>
        <w:t>, amely mélytengerekben kovavázas sugárállatkák (</w:t>
      </w:r>
      <w:proofErr w:type="spellStart"/>
      <w:r w:rsidR="00740D82" w:rsidRPr="0023785E">
        <w:rPr>
          <w:rFonts w:ascii="Times New Roman" w:hAnsi="Times New Roman" w:cs="Times New Roman"/>
          <w:sz w:val="24"/>
          <w:szCs w:val="24"/>
        </w:rPr>
        <w:t>radioláriák</w:t>
      </w:r>
      <w:proofErr w:type="spellEnd"/>
      <w:r w:rsidR="00740D82" w:rsidRPr="0023785E">
        <w:rPr>
          <w:rFonts w:ascii="Times New Roman" w:hAnsi="Times New Roman" w:cs="Times New Roman"/>
          <w:sz w:val="24"/>
          <w:szCs w:val="24"/>
        </w:rPr>
        <w:t xml:space="preserve">) vázelemeiből </w:t>
      </w:r>
      <w:r w:rsidR="00FB7F83" w:rsidRPr="0023785E">
        <w:rPr>
          <w:rFonts w:ascii="Times New Roman" w:hAnsi="Times New Roman" w:cs="Times New Roman"/>
          <w:sz w:val="24"/>
          <w:szCs w:val="24"/>
        </w:rPr>
        <w:t xml:space="preserve">keletkezett </w:t>
      </w:r>
      <w:r w:rsidR="00740D82" w:rsidRPr="0023785E">
        <w:rPr>
          <w:rFonts w:ascii="Times New Roman" w:hAnsi="Times New Roman" w:cs="Times New Roman"/>
          <w:sz w:val="24"/>
          <w:szCs w:val="24"/>
        </w:rPr>
        <w:t xml:space="preserve">a földtörténeti középidőben (mezozoikumban). </w:t>
      </w:r>
      <w:r w:rsidR="00B049A8" w:rsidRPr="0023785E">
        <w:rPr>
          <w:rFonts w:ascii="Times New Roman" w:hAnsi="Times New Roman" w:cs="Times New Roman"/>
          <w:sz w:val="24"/>
          <w:szCs w:val="24"/>
        </w:rPr>
        <w:t xml:space="preserve">Földrajzilag nagy területen megtalálható, ily módon </w:t>
      </w:r>
      <w:r w:rsidR="00740D82" w:rsidRPr="0023785E">
        <w:rPr>
          <w:rFonts w:ascii="Times New Roman" w:hAnsi="Times New Roman"/>
          <w:sz w:val="24"/>
          <w:szCs w:val="24"/>
        </w:rPr>
        <w:t>az Alpok, a Kárpátok hegységeiben és a Balkánon keresztül</w:t>
      </w:r>
      <w:r w:rsidRPr="0023785E">
        <w:rPr>
          <w:rFonts w:ascii="Times New Roman" w:hAnsi="Times New Roman"/>
          <w:sz w:val="24"/>
          <w:szCs w:val="24"/>
        </w:rPr>
        <w:t xml:space="preserve"> egészen</w:t>
      </w:r>
      <w:r w:rsidR="00740D82" w:rsidRPr="0023785E">
        <w:rPr>
          <w:rFonts w:ascii="Times New Roman" w:hAnsi="Times New Roman"/>
          <w:sz w:val="24"/>
          <w:szCs w:val="24"/>
        </w:rPr>
        <w:t xml:space="preserve"> a Himalájáig </w:t>
      </w:r>
      <w:r w:rsidR="00B049A8" w:rsidRPr="0023785E">
        <w:rPr>
          <w:rFonts w:ascii="Times New Roman" w:hAnsi="Times New Roman"/>
          <w:sz w:val="24"/>
          <w:szCs w:val="24"/>
        </w:rPr>
        <w:t xml:space="preserve">fellelhető </w:t>
      </w:r>
      <w:bookmarkStart w:id="5" w:name="_Hlk519675199"/>
      <w:r w:rsidR="00740D82" w:rsidRPr="0023785E">
        <w:rPr>
          <w:rFonts w:ascii="Times New Roman" w:hAnsi="Times New Roman"/>
          <w:sz w:val="24"/>
          <w:szCs w:val="24"/>
        </w:rPr>
        <w:t>(</w:t>
      </w:r>
      <w:r w:rsidR="00820545" w:rsidRPr="0023785E">
        <w:rPr>
          <w:rFonts w:ascii="Times New Roman" w:hAnsi="Times New Roman"/>
          <w:sz w:val="24"/>
          <w:szCs w:val="24"/>
        </w:rPr>
        <w:t xml:space="preserve">Barabás 1986: 131-140; </w:t>
      </w:r>
      <w:proofErr w:type="spellStart"/>
      <w:r w:rsidR="00740D82" w:rsidRPr="0023785E">
        <w:rPr>
          <w:rFonts w:ascii="Times New Roman" w:hAnsi="Times New Roman" w:cstheme="minorHAnsi"/>
          <w:sz w:val="24"/>
          <w:szCs w:val="24"/>
        </w:rPr>
        <w:t>Hartai</w:t>
      </w:r>
      <w:proofErr w:type="spellEnd"/>
      <w:r w:rsidR="00740D82" w:rsidRPr="0023785E">
        <w:rPr>
          <w:rFonts w:ascii="Times New Roman" w:hAnsi="Times New Roman"/>
          <w:sz w:val="24"/>
          <w:szCs w:val="24"/>
        </w:rPr>
        <w:t xml:space="preserve"> 2008, 17-24). </w:t>
      </w:r>
      <w:bookmarkEnd w:id="5"/>
      <w:r w:rsidR="00740D82" w:rsidRPr="0023785E">
        <w:rPr>
          <w:rFonts w:ascii="Times New Roman" w:hAnsi="Times New Roman" w:cs="Times New Roman"/>
          <w:sz w:val="24"/>
          <w:szCs w:val="24"/>
        </w:rPr>
        <w:t xml:space="preserve">Nagyon ellenálló, kemény kőzet, emiatt pattintásra kiválóan alkalmas. </w:t>
      </w:r>
      <w:r w:rsidRPr="0023785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3785E">
        <w:rPr>
          <w:rFonts w:ascii="Times New Roman" w:hAnsi="Times New Roman" w:cs="Times New Roman"/>
          <w:sz w:val="24"/>
          <w:szCs w:val="24"/>
        </w:rPr>
        <w:t>radiolaritokat</w:t>
      </w:r>
      <w:proofErr w:type="spellEnd"/>
      <w:r w:rsidRPr="0023785E">
        <w:rPr>
          <w:rFonts w:ascii="Times New Roman" w:hAnsi="Times New Roman" w:cs="Times New Roman"/>
          <w:sz w:val="24"/>
          <w:szCs w:val="24"/>
        </w:rPr>
        <w:t xml:space="preserve"> a szöveti jelleg, szín és a fényesség alapján csoportosítják, amely egy-egy hegységre jellegzetes, így ezek egyben területi csoportosításokat jelölnek. Ezek alapján a pattintott kőeszközkutatás</w:t>
      </w:r>
      <w:r w:rsidR="00A10B47" w:rsidRPr="0023785E">
        <w:rPr>
          <w:rFonts w:ascii="Times New Roman" w:hAnsi="Times New Roman" w:cs="Times New Roman"/>
          <w:sz w:val="24"/>
          <w:szCs w:val="24"/>
        </w:rPr>
        <w:t>ban</w:t>
      </w:r>
      <w:r w:rsidRPr="0023785E">
        <w:rPr>
          <w:rFonts w:ascii="Times New Roman" w:hAnsi="Times New Roman" w:cs="Times New Roman"/>
          <w:sz w:val="24"/>
          <w:szCs w:val="24"/>
        </w:rPr>
        <w:t xml:space="preserve"> a radiolarit </w:t>
      </w:r>
      <w:r w:rsidR="005408E2" w:rsidRPr="0023785E">
        <w:rPr>
          <w:rFonts w:ascii="Times New Roman" w:hAnsi="Times New Roman" w:cs="Times New Roman"/>
          <w:sz w:val="24"/>
          <w:szCs w:val="24"/>
        </w:rPr>
        <w:t xml:space="preserve">– és más kőzet – </w:t>
      </w:r>
      <w:r w:rsidRPr="0023785E">
        <w:rPr>
          <w:rFonts w:ascii="Times New Roman" w:hAnsi="Times New Roman" w:cs="Times New Roman"/>
          <w:sz w:val="24"/>
          <w:szCs w:val="24"/>
        </w:rPr>
        <w:t>csoportokat előszeretettel használj</w:t>
      </w:r>
      <w:r w:rsidR="00A10B47" w:rsidRPr="0023785E">
        <w:rPr>
          <w:rFonts w:ascii="Times New Roman" w:hAnsi="Times New Roman" w:cs="Times New Roman"/>
          <w:sz w:val="24"/>
          <w:szCs w:val="24"/>
        </w:rPr>
        <w:t>ák</w:t>
      </w:r>
      <w:r w:rsidRPr="0023785E">
        <w:rPr>
          <w:rFonts w:ascii="Times New Roman" w:hAnsi="Times New Roman" w:cs="Times New Roman"/>
          <w:sz w:val="24"/>
          <w:szCs w:val="24"/>
        </w:rPr>
        <w:t xml:space="preserve"> az adott lelőhely beszerzési zónájának meghatározásában. A Dunántúlon a bakonyi és a mecseki </w:t>
      </w:r>
      <w:proofErr w:type="spellStart"/>
      <w:r w:rsidRPr="0023785E">
        <w:rPr>
          <w:rFonts w:ascii="Times New Roman" w:hAnsi="Times New Roman" w:cs="Times New Roman"/>
          <w:sz w:val="24"/>
          <w:szCs w:val="24"/>
        </w:rPr>
        <w:t>radiolaritokat</w:t>
      </w:r>
      <w:proofErr w:type="spellEnd"/>
      <w:r w:rsidRPr="0023785E">
        <w:rPr>
          <w:rFonts w:ascii="Times New Roman" w:hAnsi="Times New Roman" w:cs="Times New Roman"/>
          <w:sz w:val="24"/>
          <w:szCs w:val="24"/>
        </w:rPr>
        <w:t xml:space="preserve"> különböztetjük meg.</w:t>
      </w:r>
      <w:r w:rsidR="00F63DD7"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="00BB6C04" w:rsidRPr="0023785E">
        <w:rPr>
          <w:rFonts w:ascii="Times New Roman" w:hAnsi="Times New Roman" w:cs="Times New Roman"/>
          <w:sz w:val="24"/>
          <w:szCs w:val="24"/>
        </w:rPr>
        <w:t xml:space="preserve">Ez utóbbi típus jellegzetesen selyemfényű, amely megkülönbözteti az élénk színű bakonyi változatoktól. A mecseki </w:t>
      </w:r>
      <w:proofErr w:type="spellStart"/>
      <w:r w:rsidR="00BB6C04" w:rsidRPr="0023785E">
        <w:rPr>
          <w:rFonts w:ascii="Times New Roman" w:hAnsi="Times New Roman" w:cs="Times New Roman"/>
          <w:sz w:val="24"/>
          <w:szCs w:val="24"/>
        </w:rPr>
        <w:t>radiolarit</w:t>
      </w:r>
      <w:r w:rsidR="00B049A8" w:rsidRPr="0023785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049A8" w:rsidRPr="0023785E">
        <w:rPr>
          <w:rFonts w:ascii="Times New Roman" w:hAnsi="Times New Roman" w:cs="Times New Roman"/>
          <w:sz w:val="24"/>
          <w:szCs w:val="24"/>
        </w:rPr>
        <w:t xml:space="preserve"> két nagy</w:t>
      </w:r>
      <w:r w:rsidR="00BB6C04" w:rsidRPr="0023785E">
        <w:rPr>
          <w:rFonts w:ascii="Times New Roman" w:hAnsi="Times New Roman" w:cs="Times New Roman"/>
          <w:sz w:val="24"/>
          <w:szCs w:val="24"/>
        </w:rPr>
        <w:t xml:space="preserve"> színváltozat</w:t>
      </w:r>
      <w:r w:rsidR="00B049A8" w:rsidRPr="0023785E">
        <w:rPr>
          <w:rFonts w:ascii="Times New Roman" w:hAnsi="Times New Roman" w:cs="Times New Roman"/>
          <w:sz w:val="24"/>
          <w:szCs w:val="24"/>
        </w:rPr>
        <w:t xml:space="preserve"> jellemző, egyik a</w:t>
      </w:r>
      <w:r w:rsidR="00BB6C04" w:rsidRPr="0023785E">
        <w:rPr>
          <w:rFonts w:ascii="Times New Roman" w:hAnsi="Times New Roman" w:cs="Times New Roman"/>
          <w:sz w:val="24"/>
          <w:szCs w:val="24"/>
        </w:rPr>
        <w:t xml:space="preserve"> sötétebb tónusú barna és bordó árnyalat, míg a világosabb verziók között a fehér, szürke, zöld és kék, illetve ezeknek változatai </w:t>
      </w:r>
      <w:proofErr w:type="spellStart"/>
      <w:r w:rsidR="00BB6C04" w:rsidRPr="0023785E">
        <w:rPr>
          <w:rFonts w:ascii="Times New Roman" w:hAnsi="Times New Roman" w:cs="Times New Roman"/>
          <w:sz w:val="24"/>
          <w:szCs w:val="24"/>
        </w:rPr>
        <w:t>különböztethetőek</w:t>
      </w:r>
      <w:proofErr w:type="spellEnd"/>
      <w:r w:rsidR="00BB6C04" w:rsidRPr="0023785E">
        <w:rPr>
          <w:rFonts w:ascii="Times New Roman" w:hAnsi="Times New Roman" w:cs="Times New Roman"/>
          <w:sz w:val="24"/>
          <w:szCs w:val="24"/>
        </w:rPr>
        <w:t xml:space="preserve"> meg</w:t>
      </w:r>
      <w:r w:rsidR="00556B04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19677414"/>
      <w:r w:rsidR="00556B04" w:rsidRPr="002378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56B04" w:rsidRPr="0023785E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="00556B04" w:rsidRPr="0023785E">
        <w:rPr>
          <w:rFonts w:ascii="Times New Roman" w:hAnsi="Times New Roman" w:cs="Times New Roman"/>
          <w:sz w:val="24"/>
          <w:szCs w:val="24"/>
        </w:rPr>
        <w:t xml:space="preserve"> 1988; </w:t>
      </w:r>
      <w:proofErr w:type="spellStart"/>
      <w:r w:rsidR="00556B04" w:rsidRPr="0023785E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="00556B04" w:rsidRPr="0023785E">
        <w:rPr>
          <w:rFonts w:ascii="Times New Roman" w:hAnsi="Times New Roman" w:cs="Times New Roman"/>
          <w:sz w:val="24"/>
          <w:szCs w:val="24"/>
        </w:rPr>
        <w:t xml:space="preserve">–Dobosi 1991; </w:t>
      </w:r>
      <w:proofErr w:type="spellStart"/>
      <w:r w:rsidR="008D2868" w:rsidRPr="0023785E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="008D2868" w:rsidRPr="0023785E">
        <w:rPr>
          <w:rFonts w:ascii="Times New Roman" w:hAnsi="Times New Roman" w:cs="Times New Roman"/>
          <w:sz w:val="24"/>
          <w:szCs w:val="24"/>
        </w:rPr>
        <w:t>–Szilágyi–</w:t>
      </w:r>
      <w:proofErr w:type="spellStart"/>
      <w:r w:rsidR="008D2868" w:rsidRPr="0023785E">
        <w:rPr>
          <w:rFonts w:ascii="Times New Roman" w:hAnsi="Times New Roman" w:cs="Times New Roman"/>
          <w:sz w:val="24"/>
          <w:szCs w:val="24"/>
        </w:rPr>
        <w:t>Kasztovszky</w:t>
      </w:r>
      <w:proofErr w:type="spellEnd"/>
      <w:r w:rsidR="008D2868" w:rsidRPr="0023785E">
        <w:rPr>
          <w:rFonts w:ascii="Times New Roman" w:hAnsi="Times New Roman" w:cs="Times New Roman"/>
          <w:sz w:val="24"/>
          <w:szCs w:val="24"/>
        </w:rPr>
        <w:t xml:space="preserve"> 2009: 27-29)</w:t>
      </w:r>
      <w:bookmarkEnd w:id="6"/>
      <w:r w:rsidR="00774637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519498742"/>
      <w:r w:rsidR="00774637" w:rsidRPr="0023785E">
        <w:rPr>
          <w:rFonts w:ascii="Times New Roman" w:hAnsi="Times New Roman" w:cs="Times New Roman"/>
          <w:sz w:val="24"/>
          <w:szCs w:val="24"/>
        </w:rPr>
        <w:t>(</w:t>
      </w:r>
      <w:r w:rsidR="00CD4B6C" w:rsidRPr="0023785E">
        <w:rPr>
          <w:rFonts w:ascii="Times New Roman" w:hAnsi="Times New Roman" w:cs="Times New Roman"/>
          <w:sz w:val="24"/>
          <w:szCs w:val="24"/>
        </w:rPr>
        <w:t>2. kép</w:t>
      </w:r>
      <w:r w:rsidR="00774637" w:rsidRPr="0023785E">
        <w:rPr>
          <w:rFonts w:ascii="Times New Roman" w:hAnsi="Times New Roman" w:cs="Times New Roman"/>
          <w:sz w:val="24"/>
          <w:szCs w:val="24"/>
        </w:rPr>
        <w:t>)</w:t>
      </w:r>
      <w:bookmarkEnd w:id="7"/>
      <w:r w:rsidR="00CD4B6C" w:rsidRPr="0023785E">
        <w:rPr>
          <w:rFonts w:ascii="Times New Roman" w:hAnsi="Times New Roman" w:cs="Times New Roman"/>
          <w:sz w:val="24"/>
          <w:szCs w:val="24"/>
        </w:rPr>
        <w:t>.</w:t>
      </w:r>
    </w:p>
    <w:p w14:paraId="4982F086" w14:textId="317D423A" w:rsidR="00D91324" w:rsidRDefault="001F2FCA" w:rsidP="005A43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A</w:t>
      </w:r>
      <w:r w:rsidR="0047013E" w:rsidRPr="0023785E">
        <w:rPr>
          <w:rFonts w:ascii="Times New Roman" w:hAnsi="Times New Roman" w:cs="Times New Roman"/>
          <w:sz w:val="24"/>
          <w:szCs w:val="24"/>
        </w:rPr>
        <w:t xml:space="preserve"> felsorolt lengyeli</w:t>
      </w:r>
      <w:r w:rsidR="00947E47" w:rsidRPr="0023785E">
        <w:rPr>
          <w:rFonts w:ascii="Times New Roman" w:hAnsi="Times New Roman" w:cs="Times New Roman"/>
          <w:sz w:val="24"/>
          <w:szCs w:val="24"/>
        </w:rPr>
        <w:t xml:space="preserve"> lelőhelyek</w:t>
      </w:r>
      <w:r w:rsidRPr="0023785E">
        <w:rPr>
          <w:rFonts w:ascii="Times New Roman" w:hAnsi="Times New Roman" w:cs="Times New Roman"/>
          <w:sz w:val="24"/>
          <w:szCs w:val="24"/>
        </w:rPr>
        <w:t xml:space="preserve"> kőegyüttes</w:t>
      </w:r>
      <w:r w:rsidR="003710DB" w:rsidRPr="0023785E">
        <w:rPr>
          <w:rFonts w:ascii="Times New Roman" w:hAnsi="Times New Roman" w:cs="Times New Roman"/>
          <w:sz w:val="24"/>
          <w:szCs w:val="24"/>
        </w:rPr>
        <w:t>einek</w:t>
      </w:r>
      <w:r w:rsidRPr="0023785E">
        <w:rPr>
          <w:rFonts w:ascii="Times New Roman" w:hAnsi="Times New Roman" w:cs="Times New Roman"/>
          <w:sz w:val="24"/>
          <w:szCs w:val="24"/>
        </w:rPr>
        <w:t xml:space="preserve"> helyi beszerzési zónáját a Kelet-Mecsek területére lehet lokalizálni. </w:t>
      </w:r>
      <w:r w:rsidR="00922C05" w:rsidRPr="0023785E">
        <w:rPr>
          <w:rFonts w:ascii="Times New Roman" w:hAnsi="Times New Roman" w:cs="Times New Roman"/>
          <w:sz w:val="24"/>
          <w:szCs w:val="24"/>
        </w:rPr>
        <w:t xml:space="preserve">A </w:t>
      </w:r>
      <w:r w:rsidR="00D91324" w:rsidRPr="0023785E">
        <w:rPr>
          <w:rFonts w:ascii="Times New Roman" w:hAnsi="Times New Roman" w:cs="Times New Roman"/>
          <w:sz w:val="24"/>
          <w:szCs w:val="24"/>
        </w:rPr>
        <w:t>hegység</w:t>
      </w:r>
      <w:r w:rsidR="00922C05" w:rsidRPr="0023785E">
        <w:rPr>
          <w:rFonts w:ascii="Times New Roman" w:hAnsi="Times New Roman" w:cs="Times New Roman"/>
          <w:sz w:val="24"/>
          <w:szCs w:val="24"/>
        </w:rPr>
        <w:t>től legtávolabbi lelőhelyek is csupán 40 kilométer</w:t>
      </w:r>
      <w:r w:rsidR="00076253" w:rsidRPr="0023785E">
        <w:rPr>
          <w:rFonts w:ascii="Times New Roman" w:hAnsi="Times New Roman" w:cs="Times New Roman"/>
          <w:sz w:val="24"/>
          <w:szCs w:val="24"/>
        </w:rPr>
        <w:t xml:space="preserve">re </w:t>
      </w:r>
      <w:r w:rsidR="00F55109" w:rsidRPr="0023785E">
        <w:rPr>
          <w:rFonts w:ascii="Times New Roman" w:hAnsi="Times New Roman" w:cs="Times New Roman"/>
          <w:sz w:val="24"/>
          <w:szCs w:val="24"/>
        </w:rPr>
        <w:t>helyezkednek el</w:t>
      </w:r>
      <w:r w:rsidR="00922C05" w:rsidRPr="0023785E">
        <w:rPr>
          <w:rFonts w:ascii="Times New Roman" w:hAnsi="Times New Roman" w:cs="Times New Roman"/>
          <w:sz w:val="24"/>
          <w:szCs w:val="24"/>
        </w:rPr>
        <w:t xml:space="preserve">. </w:t>
      </w:r>
      <w:r w:rsidRPr="0023785E">
        <w:rPr>
          <w:rFonts w:ascii="Times New Roman" w:hAnsi="Times New Roman" w:cs="Times New Roman"/>
          <w:sz w:val="24"/>
          <w:szCs w:val="24"/>
        </w:rPr>
        <w:t>A mecseki radiolarit nyersanyagforrás</w:t>
      </w:r>
      <w:r w:rsidR="00481856" w:rsidRPr="0023785E">
        <w:rPr>
          <w:rFonts w:ascii="Times New Roman" w:hAnsi="Times New Roman" w:cs="Times New Roman"/>
          <w:sz w:val="24"/>
          <w:szCs w:val="24"/>
        </w:rPr>
        <w:t>aiként</w:t>
      </w:r>
      <w:r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519498567"/>
      <w:r w:rsidRPr="0023785E">
        <w:rPr>
          <w:rFonts w:ascii="Times New Roman" w:hAnsi="Times New Roman" w:cs="Times New Roman"/>
          <w:sz w:val="24"/>
          <w:szCs w:val="24"/>
        </w:rPr>
        <w:t>Komló, Hosszúhetény, Kisújbánya, Magyaregregy és Vékény</w:t>
      </w:r>
      <w:bookmarkEnd w:id="8"/>
      <w:r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="008C56E8" w:rsidRPr="0023785E">
        <w:rPr>
          <w:rFonts w:ascii="Times New Roman" w:hAnsi="Times New Roman" w:cs="Times New Roman"/>
          <w:sz w:val="24"/>
          <w:szCs w:val="24"/>
        </w:rPr>
        <w:t>környék</w:t>
      </w:r>
      <w:r w:rsidR="00481856" w:rsidRPr="0023785E">
        <w:rPr>
          <w:rFonts w:ascii="Times New Roman" w:hAnsi="Times New Roman" w:cs="Times New Roman"/>
          <w:sz w:val="24"/>
          <w:szCs w:val="24"/>
        </w:rPr>
        <w:t xml:space="preserve">e szerepelnek </w:t>
      </w:r>
      <w:r w:rsidR="003F2CA0" w:rsidRPr="0023785E">
        <w:rPr>
          <w:rFonts w:ascii="Times New Roman" w:hAnsi="Times New Roman" w:cs="Times New Roman"/>
          <w:sz w:val="24"/>
          <w:szCs w:val="24"/>
        </w:rPr>
        <w:t>a geológiai szakirodalomban</w:t>
      </w:r>
      <w:r w:rsidR="000745AA" w:rsidRPr="0023785E">
        <w:rPr>
          <w:rFonts w:ascii="Times New Roman" w:hAnsi="Times New Roman" w:cs="Times New Roman"/>
          <w:sz w:val="24"/>
          <w:szCs w:val="24"/>
        </w:rPr>
        <w:t xml:space="preserve"> (Barabás 1986, Konda 1986; Gyalog 2005)</w:t>
      </w:r>
      <w:r w:rsidRPr="0023785E">
        <w:rPr>
          <w:rFonts w:ascii="Times New Roman" w:hAnsi="Times New Roman" w:cs="Times New Roman"/>
          <w:sz w:val="24"/>
          <w:szCs w:val="24"/>
        </w:rPr>
        <w:t>. A Kelet-Mecsek területén eddig nem történt olyan</w:t>
      </w:r>
      <w:r w:rsidRPr="00B43683">
        <w:rPr>
          <w:rFonts w:ascii="Times New Roman" w:hAnsi="Times New Roman" w:cs="Times New Roman"/>
          <w:sz w:val="24"/>
          <w:szCs w:val="24"/>
        </w:rPr>
        <w:t xml:space="preserve"> </w:t>
      </w:r>
      <w:r w:rsidRPr="00B43683">
        <w:rPr>
          <w:rFonts w:ascii="Times New Roman" w:hAnsi="Times New Roman" w:cs="Times New Roman"/>
          <w:sz w:val="24"/>
          <w:szCs w:val="24"/>
        </w:rPr>
        <w:lastRenderedPageBreak/>
        <w:t xml:space="preserve">szisztematikus </w:t>
      </w:r>
      <w:proofErr w:type="spellStart"/>
      <w:r w:rsidR="00D91324" w:rsidRPr="00B43683">
        <w:rPr>
          <w:rFonts w:ascii="Times New Roman" w:hAnsi="Times New Roman" w:cs="Times New Roman"/>
          <w:sz w:val="24"/>
          <w:szCs w:val="24"/>
        </w:rPr>
        <w:t>provenienciai</w:t>
      </w:r>
      <w:proofErr w:type="spellEnd"/>
      <w:r w:rsidR="00D91324" w:rsidRPr="00B43683">
        <w:rPr>
          <w:rFonts w:ascii="Times New Roman" w:hAnsi="Times New Roman" w:cs="Times New Roman"/>
          <w:sz w:val="24"/>
          <w:szCs w:val="24"/>
        </w:rPr>
        <w:t xml:space="preserve"> </w:t>
      </w:r>
      <w:r w:rsidR="00DF04B7">
        <w:rPr>
          <w:rFonts w:ascii="Times New Roman" w:hAnsi="Times New Roman" w:cs="Times New Roman"/>
          <w:sz w:val="24"/>
          <w:szCs w:val="24"/>
        </w:rPr>
        <w:t xml:space="preserve">(származás, eredet) </w:t>
      </w:r>
      <w:r w:rsidR="00D91324" w:rsidRPr="00B43683">
        <w:rPr>
          <w:rFonts w:ascii="Times New Roman" w:hAnsi="Times New Roman" w:cs="Times New Roman"/>
          <w:sz w:val="24"/>
          <w:szCs w:val="24"/>
        </w:rPr>
        <w:t xml:space="preserve">kutatás, mint a Bakony vagy az Északi-középegység területén, </w:t>
      </w:r>
      <w:r w:rsidR="005A4355">
        <w:rPr>
          <w:rFonts w:ascii="Times New Roman" w:hAnsi="Times New Roman" w:cs="Times New Roman"/>
          <w:sz w:val="24"/>
          <w:szCs w:val="24"/>
        </w:rPr>
        <w:t>ami megerősítette a terepi kutatás szükségszerűségét.</w:t>
      </w:r>
    </w:p>
    <w:p w14:paraId="561B212E" w14:textId="77777777" w:rsidR="00CF7A00" w:rsidRDefault="00CF7A00" w:rsidP="00CF7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8AC99" w14:textId="22EC911C" w:rsidR="00D74149" w:rsidRDefault="00D74149" w:rsidP="005D4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9"/>
      <w:r w:rsidRPr="00B43683">
        <w:rPr>
          <w:rFonts w:ascii="Times New Roman" w:hAnsi="Times New Roman" w:cs="Times New Roman"/>
          <w:sz w:val="24"/>
          <w:szCs w:val="24"/>
          <w:highlight w:val="magenta"/>
        </w:rPr>
        <w:t>A kutatás célja</w:t>
      </w:r>
      <w:commentRangeEnd w:id="9"/>
      <w:r w:rsidRPr="00B43683">
        <w:rPr>
          <w:rStyle w:val="Jegyzethivatkozs"/>
          <w:rFonts w:ascii="Times New Roman" w:hAnsi="Times New Roman" w:cs="Times New Roman"/>
          <w:sz w:val="24"/>
          <w:szCs w:val="24"/>
          <w:highlight w:val="magenta"/>
        </w:rPr>
        <w:commentReference w:id="9"/>
      </w:r>
    </w:p>
    <w:p w14:paraId="465D34B8" w14:textId="7E90605B" w:rsidR="00A94733" w:rsidRDefault="002A72E0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2E0">
        <w:rPr>
          <w:rFonts w:ascii="Times New Roman" w:hAnsi="Times New Roman" w:cs="Times New Roman"/>
          <w:sz w:val="24"/>
          <w:szCs w:val="24"/>
        </w:rPr>
        <w:t xml:space="preserve">A </w:t>
      </w:r>
      <w:r w:rsidR="002C5621">
        <w:rPr>
          <w:rFonts w:ascii="Times New Roman" w:hAnsi="Times New Roman" w:cs="Times New Roman"/>
          <w:sz w:val="24"/>
          <w:szCs w:val="24"/>
        </w:rPr>
        <w:t>dél</w:t>
      </w:r>
      <w:r w:rsidR="007E32AF">
        <w:rPr>
          <w:rFonts w:ascii="Times New Roman" w:hAnsi="Times New Roman" w:cs="Times New Roman"/>
          <w:sz w:val="24"/>
          <w:szCs w:val="24"/>
        </w:rPr>
        <w:t xml:space="preserve">kelet-dunántúli késő neolitikus lelőhelyek kőegyütteseinek </w:t>
      </w:r>
      <w:r w:rsidRPr="002A72E0">
        <w:rPr>
          <w:rFonts w:ascii="Times New Roman" w:hAnsi="Times New Roman" w:cs="Times New Roman"/>
          <w:sz w:val="24"/>
          <w:szCs w:val="24"/>
        </w:rPr>
        <w:t>helyi nyersanyag dominanci</w:t>
      </w:r>
      <w:r w:rsidR="007E32AF">
        <w:rPr>
          <w:rFonts w:ascii="Times New Roman" w:hAnsi="Times New Roman" w:cs="Times New Roman"/>
          <w:sz w:val="24"/>
          <w:szCs w:val="24"/>
        </w:rPr>
        <w:t>ája</w:t>
      </w:r>
      <w:r w:rsidRPr="002A72E0">
        <w:rPr>
          <w:rFonts w:ascii="Times New Roman" w:hAnsi="Times New Roman" w:cs="Times New Roman"/>
          <w:sz w:val="24"/>
          <w:szCs w:val="24"/>
        </w:rPr>
        <w:t xml:space="preserve"> fényében fontos kérdés, melyek a pattintásra alkalmas kőzetféleségek, azok mekkora mennyiségben</w:t>
      </w:r>
      <w:r w:rsidR="00634EC9">
        <w:rPr>
          <w:rFonts w:ascii="Times New Roman" w:hAnsi="Times New Roman" w:cs="Times New Roman"/>
          <w:sz w:val="24"/>
          <w:szCs w:val="24"/>
        </w:rPr>
        <w:t xml:space="preserve">, </w:t>
      </w:r>
      <w:r w:rsidRPr="002A72E0">
        <w:rPr>
          <w:rFonts w:ascii="Times New Roman" w:hAnsi="Times New Roman" w:cs="Times New Roman"/>
          <w:sz w:val="24"/>
          <w:szCs w:val="24"/>
        </w:rPr>
        <w:t>milyen minőségben és legfőképpen hol találhatóak meg.</w:t>
      </w:r>
      <w:r w:rsidR="00A94733">
        <w:rPr>
          <w:rFonts w:ascii="Times New Roman" w:hAnsi="Times New Roman" w:cs="Times New Roman"/>
          <w:sz w:val="24"/>
          <w:szCs w:val="24"/>
        </w:rPr>
        <w:t xml:space="preserve"> Ebből kifolyólag </w:t>
      </w:r>
      <w:r w:rsidR="005408E2">
        <w:rPr>
          <w:rFonts w:ascii="Times New Roman" w:hAnsi="Times New Roman" w:cs="Times New Roman"/>
          <w:sz w:val="24"/>
          <w:szCs w:val="24"/>
        </w:rPr>
        <w:t xml:space="preserve">a terepi kutatás során </w:t>
      </w:r>
      <w:r w:rsidR="00A94733">
        <w:rPr>
          <w:rFonts w:ascii="Times New Roman" w:hAnsi="Times New Roman" w:cs="Times New Roman"/>
          <w:sz w:val="24"/>
          <w:szCs w:val="24"/>
        </w:rPr>
        <w:t xml:space="preserve">nem kizárólag a régészeti korú kőegyüttesekben fellelhető </w:t>
      </w:r>
      <w:proofErr w:type="spellStart"/>
      <w:r w:rsidR="00A94733">
        <w:rPr>
          <w:rFonts w:ascii="Times New Roman" w:hAnsi="Times New Roman" w:cs="Times New Roman"/>
          <w:sz w:val="24"/>
          <w:szCs w:val="24"/>
        </w:rPr>
        <w:t>radiolaritok</w:t>
      </w:r>
      <w:proofErr w:type="spellEnd"/>
      <w:r w:rsidR="00A94733">
        <w:rPr>
          <w:rFonts w:ascii="Times New Roman" w:hAnsi="Times New Roman" w:cs="Times New Roman"/>
          <w:sz w:val="24"/>
          <w:szCs w:val="24"/>
        </w:rPr>
        <w:t xml:space="preserve"> </w:t>
      </w:r>
      <w:r w:rsidR="00510B1A">
        <w:rPr>
          <w:rFonts w:ascii="Times New Roman" w:hAnsi="Times New Roman" w:cs="Times New Roman"/>
          <w:sz w:val="24"/>
          <w:szCs w:val="24"/>
        </w:rPr>
        <w:t>nyersanyag</w:t>
      </w:r>
      <w:r w:rsidR="00EA277A">
        <w:rPr>
          <w:rFonts w:ascii="Times New Roman" w:hAnsi="Times New Roman" w:cs="Times New Roman"/>
          <w:sz w:val="24"/>
          <w:szCs w:val="24"/>
        </w:rPr>
        <w:t>-</w:t>
      </w:r>
      <w:r w:rsidR="00510B1A">
        <w:rPr>
          <w:rFonts w:ascii="Times New Roman" w:hAnsi="Times New Roman" w:cs="Times New Roman"/>
          <w:sz w:val="24"/>
          <w:szCs w:val="24"/>
        </w:rPr>
        <w:t>forrásainak felderítésére fókuszáltunk, hanem számba kívántuk venni az összes pattintásra alkalmas kőzetféleséget. Ezzel célunk az volt, hogy a teljes nyersanyag spektrumot feltérképezzük, s ezáltal a pattintásra begyűjtött kőzetek kiválasztási stratégiáját ismerjük meg a késő neolitikus közösségek tekintetében.</w:t>
      </w:r>
    </w:p>
    <w:p w14:paraId="4341A2AF" w14:textId="52198697" w:rsidR="002A72E0" w:rsidRDefault="002A72E0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8D">
        <w:rPr>
          <w:rFonts w:ascii="Times New Roman" w:hAnsi="Times New Roman" w:cs="Times New Roman"/>
          <w:sz w:val="24"/>
          <w:szCs w:val="24"/>
        </w:rPr>
        <w:t xml:space="preserve">A terepi kutatás célja a nyersanyagforrások </w:t>
      </w:r>
      <w:r w:rsidR="00510B1A" w:rsidRPr="00CB208D">
        <w:rPr>
          <w:rFonts w:ascii="Times New Roman" w:hAnsi="Times New Roman" w:cs="Times New Roman"/>
          <w:sz w:val="24"/>
          <w:szCs w:val="24"/>
        </w:rPr>
        <w:t xml:space="preserve">helyének </w:t>
      </w:r>
      <w:r w:rsidRPr="00CB208D">
        <w:rPr>
          <w:rFonts w:ascii="Times New Roman" w:hAnsi="Times New Roman" w:cs="Times New Roman"/>
          <w:sz w:val="24"/>
          <w:szCs w:val="24"/>
        </w:rPr>
        <w:t>pontos felderítése, azok helyzetének vizsgálata, amely utalhat a nyersanyag</w:t>
      </w:r>
      <w:r w:rsidR="00EA277A">
        <w:rPr>
          <w:rFonts w:ascii="Times New Roman" w:hAnsi="Times New Roman" w:cs="Times New Roman"/>
          <w:sz w:val="24"/>
          <w:szCs w:val="24"/>
        </w:rPr>
        <w:t>-</w:t>
      </w:r>
      <w:r w:rsidRPr="00CB208D">
        <w:rPr>
          <w:rFonts w:ascii="Times New Roman" w:hAnsi="Times New Roman" w:cs="Times New Roman"/>
          <w:sz w:val="24"/>
          <w:szCs w:val="24"/>
        </w:rPr>
        <w:t xml:space="preserve">beszerzés módjára, </w:t>
      </w:r>
      <w:r w:rsidR="00BC0648">
        <w:rPr>
          <w:rFonts w:ascii="Times New Roman" w:hAnsi="Times New Roman" w:cs="Times New Roman"/>
          <w:sz w:val="24"/>
          <w:szCs w:val="24"/>
        </w:rPr>
        <w:t>így</w:t>
      </w:r>
      <w:r w:rsidRPr="00CB208D">
        <w:rPr>
          <w:rFonts w:ascii="Times New Roman" w:hAnsi="Times New Roman" w:cs="Times New Roman"/>
          <w:sz w:val="24"/>
          <w:szCs w:val="24"/>
        </w:rPr>
        <w:t xml:space="preserve"> közvetve a lelőhely és a kultúra viszonyrendszerében a környezet és a természet</w:t>
      </w:r>
      <w:r w:rsidR="00EA277A">
        <w:rPr>
          <w:rFonts w:ascii="Times New Roman" w:hAnsi="Times New Roman" w:cs="Times New Roman"/>
          <w:sz w:val="24"/>
          <w:szCs w:val="24"/>
        </w:rPr>
        <w:t>i</w:t>
      </w:r>
      <w:r w:rsidRPr="00CB208D">
        <w:rPr>
          <w:rFonts w:ascii="Times New Roman" w:hAnsi="Times New Roman" w:cs="Times New Roman"/>
          <w:sz w:val="24"/>
          <w:szCs w:val="24"/>
        </w:rPr>
        <w:t xml:space="preserve"> források hasznosításának módjára és jellegére is választ adhat. A késő újkőkori közösségek pattintható kőnyersanyag</w:t>
      </w:r>
      <w:r w:rsidR="00EA277A">
        <w:rPr>
          <w:rFonts w:ascii="Times New Roman" w:hAnsi="Times New Roman" w:cs="Times New Roman"/>
          <w:sz w:val="24"/>
          <w:szCs w:val="24"/>
        </w:rPr>
        <w:t>ainak</w:t>
      </w:r>
      <w:r w:rsidRPr="00CB208D">
        <w:rPr>
          <w:rFonts w:ascii="Times New Roman" w:hAnsi="Times New Roman" w:cs="Times New Roman"/>
          <w:sz w:val="24"/>
          <w:szCs w:val="24"/>
        </w:rPr>
        <w:t xml:space="preserve"> beszerzésére keressük a választ, </w:t>
      </w:r>
      <w:r w:rsidR="00EA277A">
        <w:rPr>
          <w:rFonts w:ascii="Times New Roman" w:hAnsi="Times New Roman" w:cs="Times New Roman"/>
          <w:sz w:val="24"/>
          <w:szCs w:val="24"/>
        </w:rPr>
        <w:t>miszerint</w:t>
      </w:r>
      <w:r w:rsidRPr="00CB208D">
        <w:rPr>
          <w:rFonts w:ascii="Times New Roman" w:hAnsi="Times New Roman" w:cs="Times New Roman"/>
          <w:sz w:val="24"/>
          <w:szCs w:val="24"/>
        </w:rPr>
        <w:t xml:space="preserve"> mekkora energiabefektetést jelenthetett a kőzetek begyűjtése, szükség</w:t>
      </w:r>
      <w:r w:rsidRPr="002A72E0">
        <w:rPr>
          <w:rFonts w:ascii="Times New Roman" w:hAnsi="Times New Roman" w:cs="Times New Roman"/>
          <w:sz w:val="24"/>
          <w:szCs w:val="24"/>
        </w:rPr>
        <w:t xml:space="preserve"> volt-e bányászatra vagy egyéb speciális kitermelő tevékenységre.</w:t>
      </w:r>
    </w:p>
    <w:p w14:paraId="66355923" w14:textId="78DECE56" w:rsidR="00CB208D" w:rsidRDefault="00CB208D" w:rsidP="00B4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7A">
        <w:rPr>
          <w:rFonts w:ascii="Times New Roman" w:hAnsi="Times New Roman" w:cs="Times New Roman"/>
          <w:sz w:val="24"/>
          <w:szCs w:val="24"/>
        </w:rPr>
        <w:t xml:space="preserve">Matematikai példával élve a Kelet-Mecsek pattintható kőzetei jelentik az értékkészletet, a régészeti korú kőeszközök pedig az értelmezési tartományt, a hozzárendelési szabály pedig az emberi döntés, a választás maga. Régészeti értelemben véve a fő cél a döntés megismerése, hogy milyen szempontok alapján választották ki a pattintásra szánt kőzetet. Ez a szempontrendszer természetesen szerteágazó, nem pusztán a kőzet fizikai tulajdonságai játszottak ebben szerepet, bár kétségtelen tény, hogy ez az egyik legfontosabb döntési kritérium lehetett. A kulturális tradíció, az egyén döntése, az egyszerű fizikai megjelenés is markáns elemei lehettek a döntésnek. Ebből kifolyóan nem elegendő csak a </w:t>
      </w:r>
      <w:proofErr w:type="spellStart"/>
      <w:r w:rsidRPr="00EA277A">
        <w:rPr>
          <w:rFonts w:ascii="Times New Roman" w:hAnsi="Times New Roman" w:cs="Times New Roman"/>
          <w:sz w:val="24"/>
          <w:szCs w:val="24"/>
        </w:rPr>
        <w:t>radiolaritok</w:t>
      </w:r>
      <w:proofErr w:type="spellEnd"/>
      <w:r w:rsidRPr="00EA277A">
        <w:rPr>
          <w:rFonts w:ascii="Times New Roman" w:hAnsi="Times New Roman" w:cs="Times New Roman"/>
          <w:sz w:val="24"/>
          <w:szCs w:val="24"/>
        </w:rPr>
        <w:t xml:space="preserve"> a felkutatása, hanem a teljes kőzettani palettát szükséges megismerni.</w:t>
      </w:r>
    </w:p>
    <w:p w14:paraId="5572E833" w14:textId="77777777" w:rsidR="00A4593C" w:rsidRPr="00B43683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2D8E0" w14:textId="3F92A198" w:rsidR="001658B3" w:rsidRPr="00B43683" w:rsidRDefault="003F37C8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0"/>
      <w:r w:rsidRPr="00B43683">
        <w:rPr>
          <w:rFonts w:ascii="Times New Roman" w:hAnsi="Times New Roman" w:cs="Times New Roman"/>
          <w:sz w:val="24"/>
          <w:szCs w:val="24"/>
          <w:highlight w:val="magenta"/>
        </w:rPr>
        <w:t>A terepi kutatás módszere</w:t>
      </w:r>
      <w:commentRangeEnd w:id="10"/>
      <w:r w:rsidR="00A63FE3" w:rsidRPr="00B43683">
        <w:rPr>
          <w:rStyle w:val="Jegyzethivatkozs"/>
          <w:rFonts w:ascii="Times New Roman" w:hAnsi="Times New Roman" w:cs="Times New Roman"/>
          <w:sz w:val="24"/>
          <w:szCs w:val="24"/>
          <w:highlight w:val="magenta"/>
        </w:rPr>
        <w:commentReference w:id="10"/>
      </w:r>
    </w:p>
    <w:p w14:paraId="67C14D1F" w14:textId="4CA3EBFB" w:rsidR="00A4593C" w:rsidRPr="0023785E" w:rsidRDefault="00A4593C" w:rsidP="00CB2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A terepi kutatás megkezdése előtt az alapvető geológiai szakirodalom áttekintése, a lehetséges mintavételezési helyek kiválasztása történt meg. A kutatás első lépését a Kelet-</w:t>
      </w:r>
      <w:r w:rsidRPr="0023785E">
        <w:rPr>
          <w:rFonts w:ascii="Times New Roman" w:hAnsi="Times New Roman" w:cs="Times New Roman"/>
          <w:sz w:val="24"/>
          <w:szCs w:val="24"/>
        </w:rPr>
        <w:lastRenderedPageBreak/>
        <w:t>Mecsek fedett</w:t>
      </w:r>
      <w:r w:rsidRPr="0023785E">
        <w:rPr>
          <w:rStyle w:val="Lbjegyzet-hivatkozs"/>
          <w:rFonts w:cs="Times New Roman"/>
          <w:sz w:val="24"/>
          <w:szCs w:val="24"/>
        </w:rPr>
        <w:footnoteReference w:id="2"/>
      </w:r>
      <w:r w:rsidRPr="0023785E">
        <w:rPr>
          <w:rFonts w:ascii="Times New Roman" w:hAnsi="Times New Roman" w:cs="Times New Roman"/>
          <w:sz w:val="24"/>
          <w:szCs w:val="24"/>
        </w:rPr>
        <w:t xml:space="preserve"> és fedetlen</w:t>
      </w:r>
      <w:r w:rsidRPr="0023785E">
        <w:rPr>
          <w:rStyle w:val="Lbjegyzet-hivatkozs"/>
          <w:rFonts w:cs="Times New Roman"/>
          <w:sz w:val="24"/>
          <w:szCs w:val="24"/>
        </w:rPr>
        <w:footnoteReference w:id="3"/>
      </w:r>
      <w:r w:rsidRPr="0023785E">
        <w:rPr>
          <w:rFonts w:ascii="Times New Roman" w:hAnsi="Times New Roman" w:cs="Times New Roman"/>
          <w:sz w:val="24"/>
          <w:szCs w:val="24"/>
        </w:rPr>
        <w:t xml:space="preserve"> földtani térképszelvényeinek begyűjtése és digitalizálása jelentette, melyek közül a jura </w:t>
      </w:r>
      <w:r w:rsidR="00CB208D" w:rsidRPr="0023785E">
        <w:rPr>
          <w:rFonts w:ascii="Times New Roman" w:hAnsi="Times New Roman" w:cs="Times New Roman"/>
          <w:sz w:val="24"/>
          <w:szCs w:val="24"/>
        </w:rPr>
        <w:t xml:space="preserve">és kréta </w:t>
      </w:r>
      <w:r w:rsidRPr="0023785E">
        <w:rPr>
          <w:rFonts w:ascii="Times New Roman" w:hAnsi="Times New Roman" w:cs="Times New Roman"/>
          <w:sz w:val="24"/>
          <w:szCs w:val="24"/>
        </w:rPr>
        <w:t>kori képződmények</w:t>
      </w:r>
      <w:r w:rsidR="000A702E" w:rsidRPr="0023785E">
        <w:rPr>
          <w:rFonts w:ascii="Times New Roman" w:hAnsi="Times New Roman" w:cs="Times New Roman"/>
          <w:sz w:val="24"/>
          <w:szCs w:val="24"/>
        </w:rPr>
        <w:t>re</w:t>
      </w:r>
      <w:r w:rsidRPr="0023785E">
        <w:rPr>
          <w:rFonts w:ascii="Times New Roman" w:hAnsi="Times New Roman" w:cs="Times New Roman"/>
          <w:sz w:val="24"/>
          <w:szCs w:val="24"/>
        </w:rPr>
        <w:t xml:space="preserve"> f</w:t>
      </w:r>
      <w:r w:rsidR="00CB208D" w:rsidRPr="0023785E">
        <w:rPr>
          <w:rFonts w:ascii="Times New Roman" w:hAnsi="Times New Roman" w:cs="Times New Roman"/>
          <w:sz w:val="24"/>
          <w:szCs w:val="24"/>
        </w:rPr>
        <w:t>ó</w:t>
      </w:r>
      <w:r w:rsidRPr="0023785E">
        <w:rPr>
          <w:rFonts w:ascii="Times New Roman" w:hAnsi="Times New Roman" w:cs="Times New Roman"/>
          <w:sz w:val="24"/>
          <w:szCs w:val="24"/>
        </w:rPr>
        <w:t>kuszáltunk</w:t>
      </w:r>
      <w:r w:rsidR="000A702E" w:rsidRPr="0023785E">
        <w:rPr>
          <w:rFonts w:ascii="Times New Roman" w:hAnsi="Times New Roman" w:cs="Times New Roman"/>
          <w:sz w:val="24"/>
          <w:szCs w:val="24"/>
        </w:rPr>
        <w:t xml:space="preserve">. </w:t>
      </w:r>
      <w:r w:rsidRPr="0023785E">
        <w:rPr>
          <w:rFonts w:ascii="Times New Roman" w:hAnsi="Times New Roman" w:cs="Times New Roman"/>
          <w:sz w:val="24"/>
          <w:szCs w:val="24"/>
        </w:rPr>
        <w:t xml:space="preserve">A helyzetet könnyíti, hogy a </w:t>
      </w:r>
      <w:r w:rsidR="00EA277A" w:rsidRPr="0023785E">
        <w:rPr>
          <w:rFonts w:ascii="Times New Roman" w:hAnsi="Times New Roman" w:cs="Times New Roman"/>
          <w:sz w:val="24"/>
          <w:szCs w:val="24"/>
        </w:rPr>
        <w:t>keresett képződmények</w:t>
      </w:r>
      <w:r w:rsidR="00B60F21" w:rsidRPr="0023785E">
        <w:rPr>
          <w:rFonts w:ascii="Times New Roman" w:hAnsi="Times New Roman" w:cs="Times New Roman"/>
          <w:sz w:val="24"/>
          <w:szCs w:val="24"/>
        </w:rPr>
        <w:t>nek</w:t>
      </w:r>
      <w:r w:rsidRPr="0023785E">
        <w:rPr>
          <w:rFonts w:ascii="Times New Roman" w:hAnsi="Times New Roman" w:cs="Times New Roman"/>
          <w:sz w:val="24"/>
          <w:szCs w:val="24"/>
        </w:rPr>
        <w:t xml:space="preserve"> szinte kivétel nélkül önálló leírása létezik </w:t>
      </w:r>
      <w:bookmarkStart w:id="13" w:name="_Hlk519528563"/>
      <w:r w:rsidRPr="0023785E">
        <w:rPr>
          <w:rFonts w:ascii="Times New Roman" w:hAnsi="Times New Roman" w:cs="Times New Roman"/>
          <w:sz w:val="24"/>
          <w:szCs w:val="24"/>
        </w:rPr>
        <w:t xml:space="preserve">(Gyalog </w:t>
      </w:r>
      <w:r w:rsidR="00F177B6" w:rsidRPr="0023785E">
        <w:rPr>
          <w:rFonts w:ascii="Times New Roman" w:hAnsi="Times New Roman" w:cs="Times New Roman"/>
          <w:sz w:val="24"/>
          <w:szCs w:val="24"/>
        </w:rPr>
        <w:t xml:space="preserve">1996; </w:t>
      </w:r>
      <w:proofErr w:type="spellStart"/>
      <w:r w:rsidR="00F177B6" w:rsidRPr="0023785E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="00F177B6" w:rsidRPr="0023785E">
        <w:rPr>
          <w:rFonts w:ascii="Times New Roman" w:hAnsi="Times New Roman" w:cs="Times New Roman"/>
          <w:sz w:val="24"/>
          <w:szCs w:val="24"/>
        </w:rPr>
        <w:t xml:space="preserve">. </w:t>
      </w:r>
      <w:r w:rsidRPr="0023785E">
        <w:rPr>
          <w:rFonts w:ascii="Times New Roman" w:hAnsi="Times New Roman" w:cs="Times New Roman"/>
          <w:sz w:val="24"/>
          <w:szCs w:val="24"/>
        </w:rPr>
        <w:t>2005</w:t>
      </w:r>
      <w:r w:rsidR="008F45A7" w:rsidRPr="0023785E">
        <w:rPr>
          <w:rFonts w:ascii="Times New Roman" w:hAnsi="Times New Roman" w:cs="Times New Roman"/>
          <w:sz w:val="24"/>
          <w:szCs w:val="24"/>
        </w:rPr>
        <w:t>:</w:t>
      </w:r>
      <w:r w:rsidRPr="0023785E">
        <w:rPr>
          <w:rFonts w:ascii="Times New Roman" w:hAnsi="Times New Roman" w:cs="Times New Roman"/>
          <w:sz w:val="24"/>
          <w:szCs w:val="24"/>
        </w:rPr>
        <w:t xml:space="preserve"> 76</w:t>
      </w:r>
      <w:r w:rsidR="00543D2A" w:rsidRPr="00237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D2A" w:rsidRPr="0023785E">
        <w:rPr>
          <w:rFonts w:ascii="Times New Roman" w:hAnsi="Times New Roman" w:cs="Times New Roman"/>
          <w:sz w:val="24"/>
          <w:szCs w:val="24"/>
        </w:rPr>
        <w:t>Raucsik</w:t>
      </w:r>
      <w:proofErr w:type="spellEnd"/>
      <w:r w:rsidR="00543D2A" w:rsidRPr="0023785E">
        <w:rPr>
          <w:rFonts w:ascii="Times New Roman" w:hAnsi="Times New Roman" w:cs="Times New Roman"/>
          <w:sz w:val="24"/>
          <w:szCs w:val="24"/>
        </w:rPr>
        <w:t xml:space="preserve"> 2012</w:t>
      </w:r>
      <w:r w:rsidRPr="0023785E">
        <w:rPr>
          <w:rFonts w:ascii="Times New Roman" w:hAnsi="Times New Roman" w:cs="Times New Roman"/>
          <w:sz w:val="24"/>
          <w:szCs w:val="24"/>
        </w:rPr>
        <w:t xml:space="preserve">). </w:t>
      </w:r>
      <w:bookmarkEnd w:id="13"/>
      <w:r w:rsidRPr="0023785E">
        <w:rPr>
          <w:rFonts w:ascii="Times New Roman" w:hAnsi="Times New Roman" w:cs="Times New Roman"/>
          <w:sz w:val="24"/>
          <w:szCs w:val="24"/>
        </w:rPr>
        <w:t xml:space="preserve">Éppen ezért azok területek rendelkeznek prioritással, ahol a fedetlen földtani térképeken </w:t>
      </w:r>
      <w:r w:rsidR="00B60F21" w:rsidRPr="0023785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60F21" w:rsidRPr="0023785E">
        <w:rPr>
          <w:rFonts w:ascii="Times New Roman" w:hAnsi="Times New Roman" w:cs="Times New Roman"/>
          <w:sz w:val="24"/>
          <w:szCs w:val="24"/>
        </w:rPr>
        <w:t>kiválaszott</w:t>
      </w:r>
      <w:proofErr w:type="spellEnd"/>
      <w:r w:rsidRPr="0023785E">
        <w:rPr>
          <w:rFonts w:ascii="Times New Roman" w:hAnsi="Times New Roman" w:cs="Times New Roman"/>
          <w:sz w:val="24"/>
          <w:szCs w:val="24"/>
        </w:rPr>
        <w:t xml:space="preserve"> képződmények a legnagyobb kiterjedés</w:t>
      </w:r>
      <w:r w:rsidR="00B60F21" w:rsidRPr="0023785E">
        <w:rPr>
          <w:rFonts w:ascii="Times New Roman" w:hAnsi="Times New Roman" w:cs="Times New Roman"/>
          <w:sz w:val="24"/>
          <w:szCs w:val="24"/>
        </w:rPr>
        <w:t>ben</w:t>
      </w:r>
      <w:r w:rsidRPr="0023785E">
        <w:rPr>
          <w:rFonts w:ascii="Times New Roman" w:hAnsi="Times New Roman" w:cs="Times New Roman"/>
          <w:sz w:val="24"/>
          <w:szCs w:val="24"/>
        </w:rPr>
        <w:t xml:space="preserve"> megtalálható</w:t>
      </w:r>
      <w:r w:rsidR="00B60F21" w:rsidRPr="0023785E">
        <w:rPr>
          <w:rFonts w:ascii="Times New Roman" w:hAnsi="Times New Roman" w:cs="Times New Roman"/>
          <w:sz w:val="24"/>
          <w:szCs w:val="24"/>
        </w:rPr>
        <w:t>a</w:t>
      </w:r>
      <w:r w:rsidRPr="0023785E">
        <w:rPr>
          <w:rFonts w:ascii="Times New Roman" w:hAnsi="Times New Roman" w:cs="Times New Roman"/>
          <w:sz w:val="24"/>
          <w:szCs w:val="24"/>
        </w:rPr>
        <w:t xml:space="preserve">k. Abból a feltételezésből indultunk ki, hogy ezekben az esetekben tudjuk </w:t>
      </w:r>
      <w:r w:rsidR="003969EB" w:rsidRPr="0023785E">
        <w:rPr>
          <w:rFonts w:ascii="Times New Roman" w:hAnsi="Times New Roman" w:cs="Times New Roman"/>
          <w:sz w:val="24"/>
          <w:szCs w:val="24"/>
        </w:rPr>
        <w:t>a keresett</w:t>
      </w:r>
      <w:r w:rsidRPr="0023785E">
        <w:rPr>
          <w:rFonts w:ascii="Times New Roman" w:hAnsi="Times New Roman" w:cs="Times New Roman"/>
          <w:sz w:val="24"/>
          <w:szCs w:val="24"/>
        </w:rPr>
        <w:t xml:space="preserve"> kőzetek változatosságát és jellegzetességeit a legteljesebb mértékben azonosítani és dokumentálni.</w:t>
      </w:r>
    </w:p>
    <w:p w14:paraId="7DB88D9A" w14:textId="6BA2B6E8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A kutatási terület lehatárolása és </w:t>
      </w:r>
      <w:r w:rsidR="00B60F21" w:rsidRPr="0023785E">
        <w:rPr>
          <w:rFonts w:ascii="Times New Roman" w:hAnsi="Times New Roman" w:cs="Times New Roman"/>
          <w:sz w:val="24"/>
          <w:szCs w:val="24"/>
        </w:rPr>
        <w:t>az időbeli ütemezés</w:t>
      </w:r>
      <w:r w:rsidRPr="0023785E">
        <w:rPr>
          <w:rFonts w:ascii="Times New Roman" w:hAnsi="Times New Roman" w:cs="Times New Roman"/>
          <w:sz w:val="24"/>
          <w:szCs w:val="24"/>
        </w:rPr>
        <w:t xml:space="preserve"> három szempont szerint történt:</w:t>
      </w:r>
    </w:p>
    <w:p w14:paraId="2C1D4A01" w14:textId="7CA5553B" w:rsidR="00A4593C" w:rsidRPr="0023785E" w:rsidRDefault="00A4593C" w:rsidP="00B436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1. a jura </w:t>
      </w:r>
      <w:r w:rsidR="003969EB" w:rsidRPr="0023785E">
        <w:rPr>
          <w:rFonts w:ascii="Times New Roman" w:hAnsi="Times New Roman" w:cs="Times New Roman"/>
          <w:sz w:val="24"/>
          <w:szCs w:val="24"/>
        </w:rPr>
        <w:t xml:space="preserve">és kréta </w:t>
      </w:r>
      <w:r w:rsidRPr="0023785E">
        <w:rPr>
          <w:rFonts w:ascii="Times New Roman" w:hAnsi="Times New Roman" w:cs="Times New Roman"/>
          <w:sz w:val="24"/>
          <w:szCs w:val="24"/>
        </w:rPr>
        <w:t>kori képződmények jelenléte</w:t>
      </w:r>
    </w:p>
    <w:p w14:paraId="7AACC1FB" w14:textId="083D4086" w:rsidR="00A4593C" w:rsidRPr="0023785E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2. a képződmények mennyisége</w:t>
      </w:r>
      <w:r w:rsidR="00B60F21" w:rsidRPr="0023785E">
        <w:rPr>
          <w:rFonts w:ascii="Times New Roman" w:hAnsi="Times New Roman" w:cs="Times New Roman"/>
          <w:sz w:val="24"/>
          <w:szCs w:val="24"/>
        </w:rPr>
        <w:t xml:space="preserve">, nagyobb kiterjedésben legyen </w:t>
      </w:r>
      <w:r w:rsidRPr="0023785E">
        <w:rPr>
          <w:rFonts w:ascii="Times New Roman" w:hAnsi="Times New Roman" w:cs="Times New Roman"/>
          <w:sz w:val="24"/>
          <w:szCs w:val="24"/>
        </w:rPr>
        <w:t>megtalálható a felszínen</w:t>
      </w:r>
    </w:p>
    <w:p w14:paraId="509AAE2C" w14:textId="2B7B6A3D" w:rsidR="00A4593C" w:rsidRPr="0023785E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3. a képződmény szakirodalmi feldolgozottsága (milyen mértékben ismert</w:t>
      </w:r>
      <w:r w:rsidR="000A2A8D" w:rsidRPr="0023785E">
        <w:rPr>
          <w:rFonts w:ascii="Times New Roman" w:hAnsi="Times New Roman" w:cs="Times New Roman"/>
          <w:sz w:val="24"/>
          <w:szCs w:val="24"/>
        </w:rPr>
        <w:t xml:space="preserve"> a képződmény</w:t>
      </w:r>
      <w:r w:rsidR="004F5422" w:rsidRPr="0023785E">
        <w:rPr>
          <w:rFonts w:ascii="Times New Roman" w:hAnsi="Times New Roman" w:cs="Times New Roman"/>
          <w:sz w:val="24"/>
          <w:szCs w:val="24"/>
        </w:rPr>
        <w:t xml:space="preserve"> pl.</w:t>
      </w:r>
      <w:r w:rsidRPr="0023785E">
        <w:rPr>
          <w:rFonts w:ascii="Times New Roman" w:hAnsi="Times New Roman" w:cs="Times New Roman"/>
          <w:sz w:val="24"/>
          <w:szCs w:val="24"/>
        </w:rPr>
        <w:t xml:space="preserve">: </w:t>
      </w:r>
      <w:r w:rsidR="004F5422" w:rsidRPr="0023785E">
        <w:rPr>
          <w:rFonts w:ascii="Times New Roman" w:hAnsi="Times New Roman" w:cs="Times New Roman"/>
          <w:sz w:val="24"/>
          <w:szCs w:val="24"/>
        </w:rPr>
        <w:t xml:space="preserve">típusszelvény, </w:t>
      </w:r>
      <w:r w:rsidRPr="0023785E">
        <w:rPr>
          <w:rFonts w:ascii="Times New Roman" w:hAnsi="Times New Roman" w:cs="Times New Roman"/>
          <w:sz w:val="24"/>
          <w:szCs w:val="24"/>
        </w:rPr>
        <w:t xml:space="preserve">geológiai tanösvény szinten feltérképezett, völgyszinten ismert, a kőzet korának, helyzetének </w:t>
      </w:r>
      <w:proofErr w:type="spellStart"/>
      <w:r w:rsidRPr="0023785E">
        <w:rPr>
          <w:rFonts w:ascii="Times New Roman" w:hAnsi="Times New Roman" w:cs="Times New Roman"/>
          <w:sz w:val="24"/>
          <w:szCs w:val="24"/>
        </w:rPr>
        <w:t>feltérképezettségi</w:t>
      </w:r>
      <w:proofErr w:type="spellEnd"/>
      <w:r w:rsidRPr="0023785E">
        <w:rPr>
          <w:rFonts w:ascii="Times New Roman" w:hAnsi="Times New Roman" w:cs="Times New Roman"/>
          <w:sz w:val="24"/>
          <w:szCs w:val="24"/>
        </w:rPr>
        <w:t xml:space="preserve"> szintje)</w:t>
      </w:r>
    </w:p>
    <w:p w14:paraId="74D2267B" w14:textId="07B9015E" w:rsidR="00A4593C" w:rsidRPr="0023785E" w:rsidRDefault="00A4593C" w:rsidP="00973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A keresett képződmények közül négy mészkő formáció, egy mészmárga formáció és egy homokkő formáció került kiválasztásra, amelyeket </w:t>
      </w:r>
      <w:r w:rsidR="00B60F21" w:rsidRPr="0023785E">
        <w:rPr>
          <w:rFonts w:ascii="Times New Roman" w:hAnsi="Times New Roman" w:cs="Times New Roman"/>
          <w:sz w:val="24"/>
          <w:szCs w:val="24"/>
        </w:rPr>
        <w:t>tüzetesen</w:t>
      </w:r>
      <w:r w:rsidRPr="0023785E">
        <w:rPr>
          <w:rFonts w:ascii="Times New Roman" w:hAnsi="Times New Roman" w:cs="Times New Roman"/>
          <w:sz w:val="24"/>
          <w:szCs w:val="24"/>
        </w:rPr>
        <w:t xml:space="preserve"> szükséges </w:t>
      </w:r>
      <w:r w:rsidR="0072211D" w:rsidRPr="0023785E">
        <w:rPr>
          <w:rFonts w:ascii="Times New Roman" w:hAnsi="Times New Roman" w:cs="Times New Roman"/>
          <w:sz w:val="24"/>
          <w:szCs w:val="24"/>
        </w:rPr>
        <w:t>végig nézni</w:t>
      </w:r>
      <w:r w:rsidRPr="0023785E">
        <w:rPr>
          <w:rFonts w:ascii="Times New Roman" w:hAnsi="Times New Roman" w:cs="Times New Roman"/>
          <w:sz w:val="24"/>
          <w:szCs w:val="24"/>
        </w:rPr>
        <w:t xml:space="preserve"> a lehetséges pattintható kőzetféleségek megtalálása céljából.</w:t>
      </w:r>
      <w:r w:rsidR="00B60F21"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Pr="0023785E">
        <w:rPr>
          <w:rFonts w:ascii="Times New Roman" w:hAnsi="Times New Roman" w:cs="Times New Roman"/>
          <w:sz w:val="24"/>
          <w:szCs w:val="24"/>
        </w:rPr>
        <w:t>Ezek a képződmények</w:t>
      </w:r>
      <w:r w:rsidR="00AA6F35" w:rsidRPr="0023785E">
        <w:rPr>
          <w:rFonts w:ascii="Times New Roman" w:hAnsi="Times New Roman" w:cs="Times New Roman"/>
          <w:sz w:val="24"/>
          <w:szCs w:val="24"/>
        </w:rPr>
        <w:t xml:space="preserve"> (3. kép)</w:t>
      </w:r>
      <w:r w:rsidRPr="0023785E">
        <w:rPr>
          <w:rFonts w:ascii="Times New Roman" w:hAnsi="Times New Roman" w:cs="Times New Roman"/>
          <w:sz w:val="24"/>
          <w:szCs w:val="24"/>
        </w:rPr>
        <w:t>:</w:t>
      </w:r>
    </w:p>
    <w:p w14:paraId="3D1B2D60" w14:textId="208428E3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4" w:name="_Hlk519530245"/>
      <w:proofErr w:type="spellStart"/>
      <w:r w:rsidRPr="0023785E">
        <w:rPr>
          <w:rFonts w:ascii="Times New Roman" w:hAnsi="Times New Roman" w:cs="Times New Roman"/>
          <w:sz w:val="24"/>
          <w:szCs w:val="24"/>
        </w:rPr>
        <w:t>Mecseknádasdi</w:t>
      </w:r>
      <w:proofErr w:type="spellEnd"/>
      <w:r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 w:rsidRPr="0023785E">
        <w:rPr>
          <w:rFonts w:ascii="Times New Roman" w:hAnsi="Times New Roman" w:cs="Times New Roman"/>
          <w:sz w:val="24"/>
          <w:szCs w:val="24"/>
        </w:rPr>
        <w:t xml:space="preserve">Homokkő Formáció </w:t>
      </w:r>
      <w:bookmarkStart w:id="15" w:name="_Hlk519530263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23785E">
        <w:rPr>
          <w:rFonts w:ascii="Times New Roman" w:hAnsi="Times New Roman" w:cs="Times New Roman"/>
          <w:sz w:val="24"/>
          <w:szCs w:val="24"/>
        </w:rPr>
        <w:t>J1 (kora-jura)</w:t>
      </w:r>
      <w:r w:rsidR="004B21A4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519677303"/>
      <w:r w:rsidR="004B21A4" w:rsidRPr="002378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21A4" w:rsidRPr="0023785E">
        <w:rPr>
          <w:rFonts w:ascii="Times New Roman" w:hAnsi="Times New Roman" w:cs="Times New Roman"/>
          <w:sz w:val="24"/>
          <w:szCs w:val="24"/>
        </w:rPr>
        <w:t>Raucsik</w:t>
      </w:r>
      <w:proofErr w:type="spellEnd"/>
      <w:r w:rsidR="004B21A4" w:rsidRPr="0023785E">
        <w:rPr>
          <w:rFonts w:ascii="Times New Roman" w:hAnsi="Times New Roman" w:cs="Times New Roman"/>
          <w:sz w:val="24"/>
          <w:szCs w:val="24"/>
        </w:rPr>
        <w:t xml:space="preserve"> 2012</w:t>
      </w:r>
      <w:r w:rsidR="004B21A4" w:rsidRPr="0023785E">
        <w:rPr>
          <w:rFonts w:ascii="Times New Roman" w:hAnsi="Times New Roman" w:cs="Times New Roman"/>
          <w:sz w:val="24"/>
          <w:szCs w:val="24"/>
        </w:rPr>
        <w:t>d</w:t>
      </w:r>
      <w:r w:rsidR="004B21A4" w:rsidRPr="0023785E">
        <w:rPr>
          <w:rFonts w:ascii="Times New Roman" w:hAnsi="Times New Roman" w:cs="Times New Roman"/>
          <w:sz w:val="24"/>
          <w:szCs w:val="24"/>
        </w:rPr>
        <w:t>: 159</w:t>
      </w:r>
      <w:r w:rsidR="004B21A4" w:rsidRPr="0023785E">
        <w:rPr>
          <w:rFonts w:ascii="Times New Roman" w:hAnsi="Times New Roman" w:cs="Times New Roman"/>
          <w:sz w:val="24"/>
          <w:szCs w:val="24"/>
        </w:rPr>
        <w:t>-</w:t>
      </w:r>
      <w:r w:rsidR="004B21A4" w:rsidRPr="0023785E">
        <w:rPr>
          <w:rFonts w:ascii="Times New Roman" w:hAnsi="Times New Roman" w:cs="Times New Roman"/>
          <w:sz w:val="24"/>
          <w:szCs w:val="24"/>
        </w:rPr>
        <w:t>163</w:t>
      </w:r>
      <w:r w:rsidR="004B21A4" w:rsidRPr="0023785E">
        <w:rPr>
          <w:rFonts w:ascii="Times New Roman" w:hAnsi="Times New Roman" w:cs="Times New Roman"/>
          <w:sz w:val="24"/>
          <w:szCs w:val="24"/>
        </w:rPr>
        <w:t>)</w:t>
      </w:r>
      <w:bookmarkEnd w:id="16"/>
    </w:p>
    <w:bookmarkEnd w:id="15"/>
    <w:p w14:paraId="56A89CE8" w14:textId="5DC25426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2. Komlói Mészmárga Formáció </w:t>
      </w:r>
      <w:bookmarkStart w:id="17" w:name="_Hlk519530309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23785E">
        <w:rPr>
          <w:rFonts w:ascii="Times New Roman" w:hAnsi="Times New Roman" w:cs="Times New Roman"/>
          <w:sz w:val="24"/>
          <w:szCs w:val="24"/>
        </w:rPr>
        <w:t xml:space="preserve">J1-2 </w:t>
      </w:r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km</w:t>
      </w:r>
      <w:r w:rsidRPr="0023785E">
        <w:rPr>
          <w:rFonts w:ascii="Times New Roman" w:hAnsi="Times New Roman" w:cs="Times New Roman"/>
          <w:sz w:val="24"/>
          <w:szCs w:val="24"/>
        </w:rPr>
        <w:t>J1-2 (kora-középső-jura)</w:t>
      </w:r>
      <w:bookmarkEnd w:id="17"/>
      <w:r w:rsidR="004B21A4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519677312"/>
      <w:r w:rsidR="004B21A4" w:rsidRPr="002378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21A4" w:rsidRPr="0023785E">
        <w:rPr>
          <w:rFonts w:ascii="Times New Roman" w:hAnsi="Times New Roman" w:cs="Times New Roman"/>
          <w:sz w:val="24"/>
          <w:szCs w:val="24"/>
        </w:rPr>
        <w:t>Raucsik</w:t>
      </w:r>
      <w:proofErr w:type="spellEnd"/>
      <w:r w:rsidR="004B21A4" w:rsidRPr="0023785E">
        <w:rPr>
          <w:rFonts w:ascii="Times New Roman" w:hAnsi="Times New Roman" w:cs="Times New Roman"/>
          <w:sz w:val="24"/>
          <w:szCs w:val="24"/>
        </w:rPr>
        <w:t xml:space="preserve"> 2012</w:t>
      </w:r>
      <w:r w:rsidR="004B21A4" w:rsidRPr="0023785E">
        <w:rPr>
          <w:rFonts w:ascii="Times New Roman" w:hAnsi="Times New Roman" w:cs="Times New Roman"/>
          <w:sz w:val="24"/>
          <w:szCs w:val="24"/>
        </w:rPr>
        <w:t>b</w:t>
      </w:r>
      <w:r w:rsidR="004B21A4" w:rsidRPr="0023785E">
        <w:rPr>
          <w:rFonts w:ascii="Times New Roman" w:hAnsi="Times New Roman" w:cs="Times New Roman"/>
          <w:sz w:val="24"/>
          <w:szCs w:val="24"/>
        </w:rPr>
        <w:t>: 174</w:t>
      </w:r>
      <w:r w:rsidR="004B21A4" w:rsidRPr="0023785E">
        <w:rPr>
          <w:rFonts w:ascii="Times New Roman" w:hAnsi="Times New Roman" w:cs="Times New Roman"/>
          <w:sz w:val="24"/>
          <w:szCs w:val="24"/>
        </w:rPr>
        <w:t>-</w:t>
      </w:r>
      <w:r w:rsidR="004B21A4" w:rsidRPr="0023785E">
        <w:rPr>
          <w:rFonts w:ascii="Times New Roman" w:hAnsi="Times New Roman" w:cs="Times New Roman"/>
          <w:sz w:val="24"/>
          <w:szCs w:val="24"/>
        </w:rPr>
        <w:t>176</w:t>
      </w:r>
      <w:r w:rsidR="004B21A4" w:rsidRPr="0023785E">
        <w:rPr>
          <w:rFonts w:ascii="Times New Roman" w:hAnsi="Times New Roman" w:cs="Times New Roman"/>
          <w:sz w:val="24"/>
          <w:szCs w:val="24"/>
        </w:rPr>
        <w:t>)</w:t>
      </w:r>
      <w:bookmarkEnd w:id="18"/>
    </w:p>
    <w:p w14:paraId="1D9852BD" w14:textId="768FFDE3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785E">
        <w:rPr>
          <w:rFonts w:ascii="Times New Roman" w:hAnsi="Times New Roman" w:cs="Times New Roman"/>
          <w:sz w:val="24"/>
          <w:szCs w:val="24"/>
        </w:rPr>
        <w:t>Óbányai</w:t>
      </w:r>
      <w:proofErr w:type="spellEnd"/>
      <w:r w:rsidRPr="0023785E">
        <w:rPr>
          <w:rFonts w:ascii="Times New Roman" w:hAnsi="Times New Roman" w:cs="Times New Roman"/>
          <w:sz w:val="24"/>
          <w:szCs w:val="24"/>
        </w:rPr>
        <w:t xml:space="preserve"> Mészkő Formáció </w:t>
      </w:r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ó</w:t>
      </w:r>
      <w:r w:rsidRPr="0023785E">
        <w:rPr>
          <w:rFonts w:ascii="Times New Roman" w:hAnsi="Times New Roman" w:cs="Times New Roman"/>
          <w:sz w:val="24"/>
          <w:szCs w:val="24"/>
        </w:rPr>
        <w:t xml:space="preserve">J2 </w:t>
      </w:r>
      <w:bookmarkStart w:id="19" w:name="_Hlk519530366"/>
      <w:r w:rsidRPr="0023785E">
        <w:rPr>
          <w:rFonts w:ascii="Times New Roman" w:hAnsi="Times New Roman" w:cs="Times New Roman"/>
          <w:sz w:val="24"/>
          <w:szCs w:val="24"/>
        </w:rPr>
        <w:t>(középső-jura)</w:t>
      </w:r>
      <w:bookmarkEnd w:id="19"/>
      <w:r w:rsidR="004B21A4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519677322"/>
      <w:r w:rsidR="004B21A4" w:rsidRPr="002378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21A4" w:rsidRPr="0023785E">
        <w:rPr>
          <w:rFonts w:ascii="Times New Roman" w:hAnsi="Times New Roman" w:cs="Times New Roman"/>
          <w:sz w:val="24"/>
          <w:szCs w:val="24"/>
        </w:rPr>
        <w:t>Raucsik</w:t>
      </w:r>
      <w:proofErr w:type="spellEnd"/>
      <w:r w:rsidR="004B21A4" w:rsidRPr="0023785E">
        <w:rPr>
          <w:rFonts w:ascii="Times New Roman" w:hAnsi="Times New Roman" w:cs="Times New Roman"/>
          <w:sz w:val="24"/>
          <w:szCs w:val="24"/>
        </w:rPr>
        <w:t xml:space="preserve"> 2012</w:t>
      </w:r>
      <w:r w:rsidR="004B21A4" w:rsidRPr="0023785E">
        <w:rPr>
          <w:rFonts w:ascii="Times New Roman" w:hAnsi="Times New Roman" w:cs="Times New Roman"/>
          <w:sz w:val="24"/>
          <w:szCs w:val="24"/>
        </w:rPr>
        <w:t>c</w:t>
      </w:r>
      <w:r w:rsidR="004B21A4" w:rsidRPr="0023785E">
        <w:rPr>
          <w:rFonts w:ascii="Times New Roman" w:hAnsi="Times New Roman" w:cs="Times New Roman"/>
          <w:sz w:val="24"/>
          <w:szCs w:val="24"/>
        </w:rPr>
        <w:t>: 177</w:t>
      </w:r>
      <w:r w:rsidR="004B21A4" w:rsidRPr="0023785E">
        <w:rPr>
          <w:rFonts w:ascii="Times New Roman" w:hAnsi="Times New Roman" w:cs="Times New Roman"/>
          <w:sz w:val="24"/>
          <w:szCs w:val="24"/>
        </w:rPr>
        <w:t>-</w:t>
      </w:r>
      <w:r w:rsidR="004B21A4" w:rsidRPr="0023785E">
        <w:rPr>
          <w:rFonts w:ascii="Times New Roman" w:hAnsi="Times New Roman" w:cs="Times New Roman"/>
          <w:sz w:val="24"/>
          <w:szCs w:val="24"/>
        </w:rPr>
        <w:t>179</w:t>
      </w:r>
      <w:r w:rsidR="004B21A4" w:rsidRPr="0023785E">
        <w:rPr>
          <w:rFonts w:ascii="Times New Roman" w:hAnsi="Times New Roman" w:cs="Times New Roman"/>
          <w:sz w:val="24"/>
          <w:szCs w:val="24"/>
        </w:rPr>
        <w:t>)</w:t>
      </w:r>
      <w:bookmarkEnd w:id="20"/>
    </w:p>
    <w:p w14:paraId="77AAEA0F" w14:textId="1512D612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4. </w:t>
      </w:r>
      <w:bookmarkStart w:id="21" w:name="_Hlk519676700"/>
      <w:r w:rsidRPr="0023785E">
        <w:rPr>
          <w:rFonts w:ascii="Times New Roman" w:hAnsi="Times New Roman" w:cs="Times New Roman"/>
          <w:sz w:val="24"/>
          <w:szCs w:val="24"/>
        </w:rPr>
        <w:t xml:space="preserve">Kisújbányai Mészkő Formáció </w:t>
      </w:r>
      <w:bookmarkStart w:id="22" w:name="_Hlk519530382"/>
      <w:bookmarkEnd w:id="21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23785E">
        <w:rPr>
          <w:rFonts w:ascii="Times New Roman" w:hAnsi="Times New Roman" w:cs="Times New Roman"/>
          <w:sz w:val="24"/>
          <w:szCs w:val="24"/>
        </w:rPr>
        <w:t>J3 (késő-jura)</w:t>
      </w:r>
      <w:bookmarkEnd w:id="22"/>
      <w:r w:rsidR="004B21A4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519677331"/>
      <w:r w:rsidR="004B21A4" w:rsidRPr="0023785E">
        <w:rPr>
          <w:rFonts w:ascii="Times New Roman" w:hAnsi="Times New Roman" w:cs="Times New Roman"/>
          <w:sz w:val="24"/>
          <w:szCs w:val="24"/>
        </w:rPr>
        <w:t>(Nagy–</w:t>
      </w:r>
      <w:proofErr w:type="spellStart"/>
      <w:r w:rsidR="004B21A4" w:rsidRPr="0023785E">
        <w:rPr>
          <w:rFonts w:ascii="Times New Roman" w:hAnsi="Times New Roman" w:cs="Times New Roman"/>
          <w:sz w:val="24"/>
          <w:szCs w:val="24"/>
        </w:rPr>
        <w:t>Raucsik</w:t>
      </w:r>
      <w:proofErr w:type="spellEnd"/>
      <w:r w:rsidR="004B21A4" w:rsidRPr="0023785E">
        <w:rPr>
          <w:rFonts w:ascii="Times New Roman" w:hAnsi="Times New Roman" w:cs="Times New Roman"/>
          <w:sz w:val="24"/>
          <w:szCs w:val="24"/>
        </w:rPr>
        <w:t xml:space="preserve"> 2012: 184-186).</w:t>
      </w:r>
      <w:bookmarkEnd w:id="23"/>
    </w:p>
    <w:p w14:paraId="72E233A3" w14:textId="0E114E02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5. Fonyászói Mészkő Formáció </w:t>
      </w:r>
      <w:bookmarkStart w:id="24" w:name="_Hlk519530394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23785E">
        <w:rPr>
          <w:rFonts w:ascii="Times New Roman" w:hAnsi="Times New Roman" w:cs="Times New Roman"/>
          <w:sz w:val="24"/>
          <w:szCs w:val="24"/>
        </w:rPr>
        <w:t>J3 (késő-jura)</w:t>
      </w:r>
      <w:bookmarkEnd w:id="24"/>
      <w:r w:rsidR="004B21A4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Hlk519677341"/>
      <w:r w:rsidR="004B21A4" w:rsidRPr="002378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21A4" w:rsidRPr="0023785E">
        <w:rPr>
          <w:rFonts w:ascii="Times New Roman" w:hAnsi="Times New Roman" w:cs="Times New Roman"/>
          <w:sz w:val="24"/>
          <w:szCs w:val="24"/>
        </w:rPr>
        <w:t>Raucsik</w:t>
      </w:r>
      <w:proofErr w:type="spellEnd"/>
      <w:r w:rsidR="004B21A4" w:rsidRPr="0023785E">
        <w:rPr>
          <w:rFonts w:ascii="Times New Roman" w:hAnsi="Times New Roman" w:cs="Times New Roman"/>
          <w:sz w:val="24"/>
          <w:szCs w:val="24"/>
        </w:rPr>
        <w:t xml:space="preserve"> 2012a</w:t>
      </w:r>
      <w:r w:rsidR="004B21A4" w:rsidRPr="0023785E">
        <w:rPr>
          <w:rFonts w:ascii="Times New Roman" w:hAnsi="Times New Roman" w:cs="Times New Roman"/>
          <w:sz w:val="24"/>
          <w:szCs w:val="24"/>
        </w:rPr>
        <w:t xml:space="preserve">: </w:t>
      </w:r>
      <w:r w:rsidR="004B21A4" w:rsidRPr="0023785E">
        <w:rPr>
          <w:rFonts w:ascii="Times New Roman" w:hAnsi="Times New Roman" w:cs="Times New Roman"/>
          <w:sz w:val="24"/>
          <w:szCs w:val="24"/>
        </w:rPr>
        <w:t>180</w:t>
      </w:r>
      <w:r w:rsidR="004B21A4" w:rsidRPr="0023785E">
        <w:rPr>
          <w:rFonts w:ascii="Times New Roman" w:hAnsi="Times New Roman" w:cs="Times New Roman"/>
          <w:sz w:val="24"/>
          <w:szCs w:val="24"/>
        </w:rPr>
        <w:t>-</w:t>
      </w:r>
      <w:r w:rsidR="004B21A4" w:rsidRPr="0023785E">
        <w:rPr>
          <w:rFonts w:ascii="Times New Roman" w:hAnsi="Times New Roman" w:cs="Times New Roman"/>
          <w:sz w:val="24"/>
          <w:szCs w:val="24"/>
        </w:rPr>
        <w:t>183</w:t>
      </w:r>
      <w:r w:rsidR="004B21A4" w:rsidRPr="0023785E">
        <w:rPr>
          <w:rFonts w:ascii="Times New Roman" w:hAnsi="Times New Roman" w:cs="Times New Roman"/>
          <w:sz w:val="24"/>
          <w:szCs w:val="24"/>
        </w:rPr>
        <w:t>)</w:t>
      </w:r>
      <w:bookmarkEnd w:id="25"/>
    </w:p>
    <w:p w14:paraId="6AE3ED85" w14:textId="6A4F4C91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3785E">
        <w:rPr>
          <w:rFonts w:ascii="Times New Roman" w:hAnsi="Times New Roman" w:cs="Times New Roman"/>
          <w:sz w:val="24"/>
          <w:szCs w:val="24"/>
        </w:rPr>
        <w:t>Márévári</w:t>
      </w:r>
      <w:proofErr w:type="spellEnd"/>
      <w:r w:rsidRPr="0023785E">
        <w:rPr>
          <w:rFonts w:ascii="Times New Roman" w:hAnsi="Times New Roman" w:cs="Times New Roman"/>
          <w:sz w:val="24"/>
          <w:szCs w:val="24"/>
        </w:rPr>
        <w:t xml:space="preserve"> Mészkő Formáció </w:t>
      </w:r>
      <w:bookmarkStart w:id="26" w:name="_Hlk519530407"/>
      <w:r w:rsidRPr="0023785E">
        <w:rPr>
          <w:rFonts w:ascii="Times New Roman" w:hAnsi="Times New Roman" w:cs="Times New Roman"/>
          <w:sz w:val="24"/>
          <w:szCs w:val="24"/>
          <w:vertAlign w:val="subscript"/>
        </w:rPr>
        <w:t>mv</w:t>
      </w:r>
      <w:r w:rsidRPr="0023785E">
        <w:rPr>
          <w:rFonts w:ascii="Times New Roman" w:hAnsi="Times New Roman" w:cs="Times New Roman"/>
          <w:sz w:val="24"/>
          <w:szCs w:val="24"/>
        </w:rPr>
        <w:t>J3-K1 (késő-jura‒kora-kréta)</w:t>
      </w:r>
      <w:bookmarkEnd w:id="26"/>
      <w:r w:rsidR="00833610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_Hlk519677349"/>
      <w:r w:rsidR="00833610" w:rsidRPr="0023785E">
        <w:rPr>
          <w:rFonts w:ascii="Times New Roman" w:hAnsi="Times New Roman" w:cs="Times New Roman"/>
          <w:sz w:val="24"/>
          <w:szCs w:val="24"/>
        </w:rPr>
        <w:t>(Gyalog 2005: 76)</w:t>
      </w:r>
      <w:bookmarkEnd w:id="27"/>
    </w:p>
    <w:p w14:paraId="451C0A84" w14:textId="77777777" w:rsidR="003F37C8" w:rsidRPr="0023785E" w:rsidRDefault="003F37C8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C45E3" w14:textId="77777777" w:rsidR="00A4593C" w:rsidRPr="0023785E" w:rsidRDefault="00A4593C" w:rsidP="003969E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28" w:name="_Toc481967533"/>
      <w:r w:rsidRPr="0023785E">
        <w:rPr>
          <w:rFonts w:ascii="Times New Roman" w:hAnsi="Times New Roman" w:cs="Times New Roman"/>
          <w:b/>
          <w:sz w:val="24"/>
          <w:szCs w:val="24"/>
        </w:rPr>
        <w:t>Észlelési térkép és dokumentáció készítésének szempontjai</w:t>
      </w:r>
      <w:bookmarkEnd w:id="28"/>
    </w:p>
    <w:p w14:paraId="3AA210CC" w14:textId="31528559" w:rsidR="00A4593C" w:rsidRPr="00B43683" w:rsidRDefault="00A4593C" w:rsidP="003969E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A szisztematikus terepi kutatás 2017 februárjában kezdődött el. A</w:t>
      </w:r>
      <w:r w:rsidR="009737DA" w:rsidRPr="0023785E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23785E">
        <w:rPr>
          <w:rFonts w:ascii="Times New Roman" w:hAnsi="Times New Roman" w:cs="Times New Roman"/>
          <w:sz w:val="24"/>
          <w:szCs w:val="24"/>
        </w:rPr>
        <w:t xml:space="preserve"> szempontok alapján kiválasztott kutatási területek sorrendjét az adatmaximum határozta meg, </w:t>
      </w:r>
      <w:r w:rsidR="009737DA" w:rsidRPr="0023785E">
        <w:rPr>
          <w:rFonts w:ascii="Times New Roman" w:hAnsi="Times New Roman" w:cs="Times New Roman"/>
          <w:sz w:val="24"/>
          <w:szCs w:val="24"/>
        </w:rPr>
        <w:t>mégpedig</w:t>
      </w:r>
      <w:r w:rsidRPr="0023785E">
        <w:rPr>
          <w:rFonts w:ascii="Times New Roman" w:hAnsi="Times New Roman" w:cs="Times New Roman"/>
          <w:sz w:val="24"/>
          <w:szCs w:val="24"/>
        </w:rPr>
        <w:t xml:space="preserve"> ahonnan a legtöbb alapinformáció ismert</w:t>
      </w:r>
      <w:r w:rsidR="009737DA" w:rsidRPr="0023785E">
        <w:rPr>
          <w:rFonts w:ascii="Times New Roman" w:hAnsi="Times New Roman" w:cs="Times New Roman"/>
          <w:sz w:val="24"/>
          <w:szCs w:val="24"/>
        </w:rPr>
        <w:t>,</w:t>
      </w:r>
      <w:r w:rsidRPr="0023785E">
        <w:rPr>
          <w:rFonts w:ascii="Times New Roman" w:hAnsi="Times New Roman" w:cs="Times New Roman"/>
          <w:sz w:val="24"/>
          <w:szCs w:val="24"/>
        </w:rPr>
        <w:t xml:space="preserve"> ott kezdődött a terepi gyűjtés, majd folyamatosan haladtunk a kevésbé ismert területek</w:t>
      </w:r>
      <w:r w:rsidR="0072211D" w:rsidRPr="0023785E">
        <w:rPr>
          <w:rFonts w:ascii="Times New Roman" w:hAnsi="Times New Roman" w:cs="Times New Roman"/>
          <w:sz w:val="24"/>
          <w:szCs w:val="24"/>
        </w:rPr>
        <w:t xml:space="preserve"> felé</w:t>
      </w:r>
      <w:r w:rsidRPr="0023785E">
        <w:rPr>
          <w:rFonts w:ascii="Times New Roman" w:hAnsi="Times New Roman" w:cs="Times New Roman"/>
          <w:sz w:val="24"/>
          <w:szCs w:val="24"/>
        </w:rPr>
        <w:t>. A terepi kutatás módszerének alapelvét</w:t>
      </w:r>
      <w:r w:rsidRPr="00B43683">
        <w:rPr>
          <w:rFonts w:ascii="Times New Roman" w:hAnsi="Times New Roman" w:cs="Times New Roman"/>
          <w:sz w:val="24"/>
          <w:szCs w:val="24"/>
        </w:rPr>
        <w:t xml:space="preserve"> </w:t>
      </w:r>
      <w:r w:rsidRPr="00B43683">
        <w:rPr>
          <w:rFonts w:ascii="Times New Roman" w:hAnsi="Times New Roman" w:cs="Times New Roman"/>
          <w:sz w:val="24"/>
          <w:szCs w:val="24"/>
        </w:rPr>
        <w:lastRenderedPageBreak/>
        <w:t>előre lefektettük, s következetesen ugyanazokat az észlelési szempontokat és adatfelvételi kritériumokat alkalmaztuk</w:t>
      </w:r>
      <w:r w:rsidR="0072211D">
        <w:rPr>
          <w:rFonts w:ascii="Times New Roman" w:hAnsi="Times New Roman" w:cs="Times New Roman"/>
          <w:sz w:val="24"/>
          <w:szCs w:val="24"/>
        </w:rPr>
        <w:t xml:space="preserve"> az adatbázisépítés során, amely</w:t>
      </w:r>
      <w:r w:rsidRPr="00B43683">
        <w:rPr>
          <w:rFonts w:ascii="Times New Roman" w:hAnsi="Times New Roman" w:cs="Times New Roman"/>
          <w:sz w:val="24"/>
          <w:szCs w:val="24"/>
        </w:rPr>
        <w:t xml:space="preserve"> a következő </w:t>
      </w:r>
      <w:r w:rsidR="0072211D">
        <w:rPr>
          <w:rFonts w:ascii="Times New Roman" w:hAnsi="Times New Roman" w:cs="Times New Roman"/>
          <w:sz w:val="24"/>
          <w:szCs w:val="24"/>
        </w:rPr>
        <w:t>információkat</w:t>
      </w:r>
      <w:r w:rsidRPr="00B43683">
        <w:rPr>
          <w:rFonts w:ascii="Times New Roman" w:hAnsi="Times New Roman" w:cs="Times New Roman"/>
          <w:sz w:val="24"/>
          <w:szCs w:val="24"/>
        </w:rPr>
        <w:t xml:space="preserve"> rögzíti:</w:t>
      </w:r>
    </w:p>
    <w:p w14:paraId="766B3B32" w14:textId="3A1BD16D" w:rsidR="00A4593C" w:rsidRPr="00B43683" w:rsidRDefault="00A4593C" w:rsidP="00B4368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 xml:space="preserve">1. </w:t>
      </w:r>
      <w:r w:rsidR="00E95C9C" w:rsidRPr="00B43683">
        <w:rPr>
          <w:rFonts w:ascii="Times New Roman" w:hAnsi="Times New Roman" w:cs="Times New Roman"/>
          <w:sz w:val="24"/>
          <w:szCs w:val="24"/>
        </w:rPr>
        <w:t>é</w:t>
      </w:r>
      <w:r w:rsidRPr="00B43683">
        <w:rPr>
          <w:rFonts w:ascii="Times New Roman" w:hAnsi="Times New Roman" w:cs="Times New Roman"/>
          <w:sz w:val="24"/>
          <w:szCs w:val="24"/>
        </w:rPr>
        <w:t>szlelés jellege (szálkőzet, törmelék feltárás)</w:t>
      </w:r>
    </w:p>
    <w:p w14:paraId="0ACAEC3F" w14:textId="77777777" w:rsidR="00A4593C" w:rsidRPr="00B43683" w:rsidRDefault="00A4593C" w:rsidP="00B4368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2. GPS koordináta, relatív magasság</w:t>
      </w:r>
    </w:p>
    <w:p w14:paraId="25D5E2C3" w14:textId="616AB332" w:rsidR="00A4593C" w:rsidRPr="00B43683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 xml:space="preserve">3. </w:t>
      </w:r>
      <w:r w:rsidR="00E95C9C" w:rsidRPr="00B43683">
        <w:rPr>
          <w:rFonts w:ascii="Times New Roman" w:hAnsi="Times New Roman" w:cs="Times New Roman"/>
          <w:sz w:val="24"/>
          <w:szCs w:val="24"/>
        </w:rPr>
        <w:t>f</w:t>
      </w:r>
      <w:r w:rsidRPr="00B43683">
        <w:rPr>
          <w:rFonts w:ascii="Times New Roman" w:hAnsi="Times New Roman" w:cs="Times New Roman"/>
          <w:sz w:val="24"/>
          <w:szCs w:val="24"/>
        </w:rPr>
        <w:t>edetlen földtani térkép alapján a jelkulcs, ismeretlen terület esetében a formáció azonosítása, amennyiben lehetséges</w:t>
      </w:r>
    </w:p>
    <w:p w14:paraId="19691D52" w14:textId="46A238B5" w:rsidR="00A4593C" w:rsidRPr="00B43683" w:rsidRDefault="00A4593C" w:rsidP="00B4368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 xml:space="preserve">4. </w:t>
      </w:r>
      <w:r w:rsidR="00E95C9C" w:rsidRPr="00B43683">
        <w:rPr>
          <w:rFonts w:ascii="Times New Roman" w:hAnsi="Times New Roman" w:cs="Times New Roman"/>
          <w:sz w:val="24"/>
          <w:szCs w:val="24"/>
        </w:rPr>
        <w:t>f</w:t>
      </w:r>
      <w:r w:rsidRPr="00B43683">
        <w:rPr>
          <w:rFonts w:ascii="Times New Roman" w:hAnsi="Times New Roman" w:cs="Times New Roman"/>
          <w:sz w:val="24"/>
          <w:szCs w:val="24"/>
        </w:rPr>
        <w:t>otó dokumentáció</w:t>
      </w:r>
    </w:p>
    <w:p w14:paraId="70969B64" w14:textId="6C21C643" w:rsidR="00A4593C" w:rsidRPr="00B43683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5. mintavétel (minden esetben csak friss törési felületen vizsgált kőzet, csiszolásra alkalmas mennyiség elcsomagolása)</w:t>
      </w:r>
    </w:p>
    <w:p w14:paraId="5CD44BE7" w14:textId="288511E0" w:rsidR="00A4593C" w:rsidRPr="00B43683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6. terepi megfigyelés/észlelés (törmelék feltárás esetében az észlelés jellegének rögzítése pl.: patak meder milyen szakasza, kidőlt fa gyökerei közül, fixpont, mesterséges tevékenységre utaló nyom rögzítése</w:t>
      </w:r>
      <w:r w:rsidR="00A77C56">
        <w:rPr>
          <w:rFonts w:ascii="Times New Roman" w:hAnsi="Times New Roman" w:cs="Times New Roman"/>
          <w:sz w:val="24"/>
          <w:szCs w:val="24"/>
        </w:rPr>
        <w:t>)</w:t>
      </w:r>
    </w:p>
    <w:p w14:paraId="5770D16E" w14:textId="20F763DE" w:rsidR="00A4593C" w:rsidRPr="00B43683" w:rsidRDefault="00A4593C" w:rsidP="00B4368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7. megjegyzés</w:t>
      </w:r>
      <w:r w:rsidR="009737DA">
        <w:rPr>
          <w:rFonts w:ascii="Times New Roman" w:hAnsi="Times New Roman" w:cs="Times New Roman"/>
          <w:sz w:val="24"/>
          <w:szCs w:val="24"/>
        </w:rPr>
        <w:t xml:space="preserve">, </w:t>
      </w:r>
      <w:r w:rsidRPr="00B43683">
        <w:rPr>
          <w:rFonts w:ascii="Times New Roman" w:hAnsi="Times New Roman" w:cs="Times New Roman"/>
          <w:sz w:val="24"/>
          <w:szCs w:val="24"/>
        </w:rPr>
        <w:t xml:space="preserve">kőzettani jellegzetesség azonosítása (betelepülés </w:t>
      </w:r>
      <w:r w:rsidR="0072211D">
        <w:rPr>
          <w:rFonts w:ascii="Times New Roman" w:hAnsi="Times New Roman" w:cs="Times New Roman"/>
          <w:sz w:val="24"/>
          <w:szCs w:val="24"/>
        </w:rPr>
        <w:t>és/vagy</w:t>
      </w:r>
      <w:r w:rsidRPr="00B4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683">
        <w:rPr>
          <w:rFonts w:ascii="Times New Roman" w:hAnsi="Times New Roman" w:cs="Times New Roman"/>
          <w:sz w:val="24"/>
          <w:szCs w:val="24"/>
        </w:rPr>
        <w:t>kovásodás</w:t>
      </w:r>
      <w:proofErr w:type="spellEnd"/>
      <w:r w:rsidRPr="00B43683">
        <w:rPr>
          <w:rFonts w:ascii="Times New Roman" w:hAnsi="Times New Roman" w:cs="Times New Roman"/>
          <w:sz w:val="24"/>
          <w:szCs w:val="24"/>
        </w:rPr>
        <w:t xml:space="preserve"> jellege, tektonikai sajátosság, lehetséges utólagos hatások)</w:t>
      </w:r>
    </w:p>
    <w:p w14:paraId="1E1F541C" w14:textId="1BD11508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1F">
        <w:rPr>
          <w:rFonts w:ascii="Times New Roman" w:hAnsi="Times New Roman" w:cs="Times New Roman"/>
          <w:sz w:val="24"/>
          <w:szCs w:val="24"/>
        </w:rPr>
        <w:t xml:space="preserve">A terepen törekedtünk arra, hogy ne modern kori horhosokban keressünk észlelési pontokat, hanem olyan völgyekben járjunk, amelyek feltételezhetően 6000 évvel ezelőtt is hasonló </w:t>
      </w:r>
      <w:r w:rsidRPr="0023785E">
        <w:rPr>
          <w:rFonts w:ascii="Times New Roman" w:hAnsi="Times New Roman" w:cs="Times New Roman"/>
          <w:sz w:val="24"/>
          <w:szCs w:val="24"/>
        </w:rPr>
        <w:t xml:space="preserve">geomorfológiával rendelkeztek. Így az újkőkori pattintható nyersanyagot gyűjtő személyeknek is az adott terület geológiai értelemben vett </w:t>
      </w:r>
      <w:proofErr w:type="spellStart"/>
      <w:r w:rsidRPr="0023785E">
        <w:rPr>
          <w:rFonts w:ascii="Times New Roman" w:hAnsi="Times New Roman" w:cs="Times New Roman"/>
          <w:sz w:val="24"/>
          <w:szCs w:val="24"/>
        </w:rPr>
        <w:t>rétegei</w:t>
      </w:r>
      <w:proofErr w:type="spellEnd"/>
      <w:r w:rsidRPr="0023785E">
        <w:rPr>
          <w:rFonts w:ascii="Times New Roman" w:hAnsi="Times New Roman" w:cs="Times New Roman"/>
          <w:sz w:val="24"/>
          <w:szCs w:val="24"/>
        </w:rPr>
        <w:t xml:space="preserve"> állhattak rendelkezésükre, továbbá az adott formációk a felszínen lehettek és a gyűjtésre alkalmas helyekként szolgáltak</w:t>
      </w:r>
      <w:r w:rsidR="00AA6F35" w:rsidRPr="0023785E">
        <w:rPr>
          <w:rFonts w:ascii="Times New Roman" w:hAnsi="Times New Roman" w:cs="Times New Roman"/>
          <w:sz w:val="24"/>
          <w:szCs w:val="24"/>
        </w:rPr>
        <w:t xml:space="preserve"> (4. kép)</w:t>
      </w:r>
      <w:r w:rsidRPr="0023785E">
        <w:rPr>
          <w:rFonts w:ascii="Times New Roman" w:hAnsi="Times New Roman" w:cs="Times New Roman"/>
          <w:sz w:val="24"/>
          <w:szCs w:val="24"/>
        </w:rPr>
        <w:t>.</w:t>
      </w:r>
    </w:p>
    <w:p w14:paraId="6A2DE592" w14:textId="77777777" w:rsidR="00A4593C" w:rsidRPr="0023785E" w:rsidRDefault="00A4593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D1071" w14:textId="774E0EEB" w:rsidR="003F37C8" w:rsidRPr="0023785E" w:rsidRDefault="003F37C8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29"/>
      <w:r w:rsidRPr="0023785E">
        <w:rPr>
          <w:rFonts w:ascii="Times New Roman" w:hAnsi="Times New Roman" w:cs="Times New Roman"/>
          <w:sz w:val="24"/>
          <w:szCs w:val="24"/>
        </w:rPr>
        <w:t>Eddigi eredmények</w:t>
      </w:r>
      <w:commentRangeEnd w:id="29"/>
      <w:r w:rsidR="00A63FE3" w:rsidRPr="0023785E">
        <w:rPr>
          <w:rStyle w:val="Jegyzethivatkozs"/>
          <w:rFonts w:ascii="Times New Roman" w:hAnsi="Times New Roman" w:cs="Times New Roman"/>
          <w:sz w:val="24"/>
          <w:szCs w:val="24"/>
        </w:rPr>
        <w:commentReference w:id="29"/>
      </w:r>
    </w:p>
    <w:p w14:paraId="3EFCA94D" w14:textId="5FE92E1D" w:rsidR="00A4593C" w:rsidRPr="0023785E" w:rsidRDefault="00047345" w:rsidP="00A77C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begyűjtött 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több száz 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geológiai mint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tökéletes referencia gyűjtemény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ként szolgál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régészeti korú kőeszközök nyersanyagainak összehasonlítására, 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továbbá kellő alapot jelent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későbbi nagyműszeres természettudományos vizsgálatok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megvalósításához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C83A8D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tervezett petrográfiai vizsgálatok megtervezésének 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első lépéseként </w:t>
      </w:r>
      <w:r w:rsidR="00BE7DFE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szöveti markerek </w:t>
      </w:r>
      <w:r w:rsidR="00BE7DFE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mikroszkópos 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meghatározás</w:t>
      </w:r>
      <w:r w:rsidR="0095414C"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valósult meg</w:t>
      </w:r>
      <w:r w:rsidRPr="00237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37192F9" w14:textId="462464EA" w:rsidR="00BF5EDE" w:rsidRPr="0023785E" w:rsidRDefault="00BF5EDE" w:rsidP="00BF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A régészeti korú kőanyagban számtalan radiolarit kavics és gumó erősen kopott kérge utalt arra, hogy harmadlagos helyzetű nyersanyagforrásokkal számolhatunk, ami a patakmederben történt nyersanyag gyűjtést bizonyítja. A patakmeder kőzetei jó keresztmetszetet jelentenek a közelben található nyersanyagfajtákról, hiszen a patak vízgyűjtő területén előforduló kőzetek szinte mind megtalálhatóak hordalék</w:t>
      </w:r>
      <w:r w:rsidR="0095414C" w:rsidRPr="0023785E">
        <w:rPr>
          <w:rFonts w:ascii="Times New Roman" w:hAnsi="Times New Roman" w:cs="Times New Roman"/>
          <w:sz w:val="24"/>
          <w:szCs w:val="24"/>
        </w:rPr>
        <w:t>ként</w:t>
      </w:r>
      <w:r w:rsidRPr="0023785E">
        <w:rPr>
          <w:rFonts w:ascii="Times New Roman" w:hAnsi="Times New Roman" w:cs="Times New Roman"/>
          <w:sz w:val="24"/>
          <w:szCs w:val="24"/>
        </w:rPr>
        <w:t>. A patakvíz szállító tevékenysége pedig jól osztályozza a kőzeteket, a legnagyobb és legnehezebb darabok a folyásirány felső szakaszát rakódnak</w:t>
      </w:r>
      <w:r w:rsidR="0095414C" w:rsidRPr="0023785E">
        <w:rPr>
          <w:rFonts w:ascii="Times New Roman" w:hAnsi="Times New Roman" w:cs="Times New Roman"/>
          <w:sz w:val="24"/>
          <w:szCs w:val="24"/>
        </w:rPr>
        <w:t xml:space="preserve"> le</w:t>
      </w:r>
      <w:r w:rsidRPr="0023785E">
        <w:rPr>
          <w:rFonts w:ascii="Times New Roman" w:hAnsi="Times New Roman" w:cs="Times New Roman"/>
          <w:sz w:val="24"/>
          <w:szCs w:val="24"/>
        </w:rPr>
        <w:t>, míg a kisebb példányokat tömegük függvényében szállítja tovább a vízfolyás az alsó szakasz felé</w:t>
      </w:r>
      <w:r w:rsidR="004973D1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_Hlk519676280"/>
      <w:r w:rsidR="004973D1" w:rsidRPr="0023785E">
        <w:rPr>
          <w:rFonts w:ascii="Times New Roman" w:hAnsi="Times New Roman" w:cs="Times New Roman"/>
          <w:sz w:val="24"/>
          <w:szCs w:val="24"/>
        </w:rPr>
        <w:t>(Mester 2013)</w:t>
      </w:r>
      <w:r w:rsidRPr="0023785E">
        <w:rPr>
          <w:rFonts w:ascii="Times New Roman" w:hAnsi="Times New Roman" w:cs="Times New Roman"/>
          <w:sz w:val="24"/>
          <w:szCs w:val="24"/>
        </w:rPr>
        <w:t xml:space="preserve">. </w:t>
      </w:r>
      <w:bookmarkEnd w:id="30"/>
      <w:r w:rsidRPr="0023785E">
        <w:rPr>
          <w:rFonts w:ascii="Times New Roman" w:hAnsi="Times New Roman" w:cs="Times New Roman"/>
          <w:sz w:val="24"/>
          <w:szCs w:val="24"/>
        </w:rPr>
        <w:t>Ennek a szállító tevékenységnek</w:t>
      </w:r>
      <w:r w:rsidRPr="00375849">
        <w:rPr>
          <w:rFonts w:ascii="Times New Roman" w:hAnsi="Times New Roman" w:cs="Times New Roman"/>
          <w:sz w:val="24"/>
          <w:szCs w:val="24"/>
        </w:rPr>
        <w:t xml:space="preserve"> </w:t>
      </w:r>
      <w:r w:rsidRPr="0023785E">
        <w:rPr>
          <w:rFonts w:ascii="Times New Roman" w:hAnsi="Times New Roman" w:cs="Times New Roman"/>
          <w:sz w:val="24"/>
          <w:szCs w:val="24"/>
        </w:rPr>
        <w:lastRenderedPageBreak/>
        <w:t xml:space="preserve">eredményeként a kisebb darabok kérge erősen kopott. </w:t>
      </w:r>
      <w:r w:rsidR="0095414C" w:rsidRPr="0023785E">
        <w:rPr>
          <w:rFonts w:ascii="Times New Roman" w:hAnsi="Times New Roman" w:cs="Times New Roman"/>
          <w:sz w:val="24"/>
          <w:szCs w:val="24"/>
        </w:rPr>
        <w:t xml:space="preserve">A </w:t>
      </w:r>
      <w:r w:rsidRPr="0023785E">
        <w:rPr>
          <w:rFonts w:ascii="Times New Roman" w:hAnsi="Times New Roman" w:cs="Times New Roman"/>
          <w:sz w:val="24"/>
          <w:szCs w:val="24"/>
        </w:rPr>
        <w:t>nyersanyag</w:t>
      </w:r>
      <w:r w:rsidR="00BE7DFE" w:rsidRPr="0023785E">
        <w:rPr>
          <w:rFonts w:ascii="Times New Roman" w:hAnsi="Times New Roman" w:cs="Times New Roman"/>
          <w:sz w:val="24"/>
          <w:szCs w:val="24"/>
        </w:rPr>
        <w:t>-</w:t>
      </w:r>
      <w:r w:rsidRPr="0023785E">
        <w:rPr>
          <w:rFonts w:ascii="Times New Roman" w:hAnsi="Times New Roman" w:cs="Times New Roman"/>
          <w:sz w:val="24"/>
          <w:szCs w:val="24"/>
        </w:rPr>
        <w:t xml:space="preserve">gyűjtés szempontjából potenciálisan jó </w:t>
      </w:r>
      <w:r w:rsidR="00BE7DFE" w:rsidRPr="0023785E">
        <w:rPr>
          <w:rFonts w:ascii="Times New Roman" w:hAnsi="Times New Roman" w:cs="Times New Roman"/>
          <w:sz w:val="24"/>
          <w:szCs w:val="24"/>
        </w:rPr>
        <w:t>helyszínt</w:t>
      </w:r>
      <w:r w:rsidRPr="0023785E">
        <w:rPr>
          <w:rFonts w:ascii="Times New Roman" w:hAnsi="Times New Roman" w:cs="Times New Roman"/>
          <w:sz w:val="24"/>
          <w:szCs w:val="24"/>
        </w:rPr>
        <w:t xml:space="preserve"> jelentenek a patakmedrek, azonban az itt talált kőzetek alapján nem lehet </w:t>
      </w:r>
      <w:r w:rsidR="0095414C" w:rsidRPr="0023785E">
        <w:rPr>
          <w:rFonts w:ascii="Times New Roman" w:hAnsi="Times New Roman" w:cs="Times New Roman"/>
          <w:sz w:val="24"/>
          <w:szCs w:val="24"/>
        </w:rPr>
        <w:t xml:space="preserve">egyértelműen </w:t>
      </w:r>
      <w:r w:rsidRPr="0023785E">
        <w:rPr>
          <w:rFonts w:ascii="Times New Roman" w:hAnsi="Times New Roman" w:cs="Times New Roman"/>
          <w:sz w:val="24"/>
          <w:szCs w:val="24"/>
        </w:rPr>
        <w:t>következtetni a befoglaló, szálban álló (anya) kőzet</w:t>
      </w:r>
      <w:r w:rsidR="0095414C" w:rsidRPr="0023785E">
        <w:rPr>
          <w:rFonts w:ascii="Times New Roman" w:hAnsi="Times New Roman" w:cs="Times New Roman"/>
          <w:sz w:val="24"/>
          <w:szCs w:val="24"/>
        </w:rPr>
        <w:t xml:space="preserve"> jellegére</w:t>
      </w:r>
      <w:r w:rsidR="00AA6F35" w:rsidRPr="0023785E">
        <w:rPr>
          <w:rFonts w:ascii="Times New Roman" w:hAnsi="Times New Roman" w:cs="Times New Roman"/>
          <w:sz w:val="24"/>
          <w:szCs w:val="24"/>
        </w:rPr>
        <w:t xml:space="preserve"> (5. kép)</w:t>
      </w:r>
      <w:r w:rsidRPr="0023785E">
        <w:rPr>
          <w:rFonts w:ascii="Times New Roman" w:hAnsi="Times New Roman" w:cs="Times New Roman"/>
          <w:sz w:val="24"/>
          <w:szCs w:val="24"/>
        </w:rPr>
        <w:t>.</w:t>
      </w:r>
    </w:p>
    <w:p w14:paraId="37200D8F" w14:textId="1C571940" w:rsidR="00BF5EDE" w:rsidRPr="0023785E" w:rsidRDefault="00BF5EDE" w:rsidP="00BF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A régészeti anyagban számos nagyméretű mecseki radiolaritból készült peng</w:t>
      </w:r>
      <w:r w:rsidR="00147AA5" w:rsidRPr="0023785E">
        <w:rPr>
          <w:rFonts w:ascii="Times New Roman" w:hAnsi="Times New Roman" w:cs="Times New Roman"/>
          <w:sz w:val="24"/>
          <w:szCs w:val="24"/>
        </w:rPr>
        <w:t>e található</w:t>
      </w:r>
      <w:r w:rsidRPr="0023785E">
        <w:rPr>
          <w:rFonts w:ascii="Times New Roman" w:hAnsi="Times New Roman" w:cs="Times New Roman"/>
          <w:sz w:val="24"/>
          <w:szCs w:val="24"/>
        </w:rPr>
        <w:t xml:space="preserve"> ‒ ezek szinte kivétel nélkül sírmellékletként fordulnak elő ‒, amelyek sokkal nagyobb méretűek, mint a legnagyobb hosszúságú </w:t>
      </w:r>
      <w:proofErr w:type="spellStart"/>
      <w:r w:rsidRPr="0023785E">
        <w:rPr>
          <w:rFonts w:ascii="Times New Roman" w:hAnsi="Times New Roman" w:cs="Times New Roman"/>
          <w:sz w:val="24"/>
          <w:szCs w:val="24"/>
        </w:rPr>
        <w:t>magkő</w:t>
      </w:r>
      <w:proofErr w:type="spellEnd"/>
      <w:r w:rsidRPr="0023785E">
        <w:rPr>
          <w:rFonts w:ascii="Times New Roman" w:hAnsi="Times New Roman" w:cs="Times New Roman"/>
          <w:sz w:val="24"/>
          <w:szCs w:val="24"/>
        </w:rPr>
        <w:t xml:space="preserve"> </w:t>
      </w:r>
      <w:r w:rsidR="0025167D" w:rsidRPr="0023785E">
        <w:rPr>
          <w:rFonts w:ascii="Times New Roman" w:hAnsi="Times New Roman" w:cs="Times New Roman"/>
          <w:sz w:val="24"/>
          <w:szCs w:val="24"/>
        </w:rPr>
        <w:t xml:space="preserve">a település </w:t>
      </w:r>
      <w:proofErr w:type="spellStart"/>
      <w:r w:rsidRPr="0023785E">
        <w:rPr>
          <w:rFonts w:ascii="Times New Roman" w:hAnsi="Times New Roman" w:cs="Times New Roman"/>
          <w:sz w:val="24"/>
          <w:szCs w:val="24"/>
        </w:rPr>
        <w:t>kőanyag</w:t>
      </w:r>
      <w:r w:rsidR="0025167D" w:rsidRPr="0023785E">
        <w:rPr>
          <w:rFonts w:ascii="Times New Roman" w:hAnsi="Times New Roman" w:cs="Times New Roman"/>
          <w:sz w:val="24"/>
          <w:szCs w:val="24"/>
        </w:rPr>
        <w:t>á</w:t>
      </w:r>
      <w:r w:rsidRPr="0023785E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4B21A4" w:rsidRPr="0023785E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_Hlk519676494"/>
      <w:r w:rsidR="004B21A4" w:rsidRPr="0023785E">
        <w:rPr>
          <w:rFonts w:ascii="Times New Roman" w:hAnsi="Times New Roman" w:cs="Times New Roman"/>
          <w:sz w:val="24"/>
          <w:szCs w:val="24"/>
        </w:rPr>
        <w:t>(Szilágyi 2017: 114-118)</w:t>
      </w:r>
      <w:bookmarkEnd w:id="31"/>
      <w:r w:rsidRPr="0023785E">
        <w:rPr>
          <w:rFonts w:ascii="Times New Roman" w:hAnsi="Times New Roman" w:cs="Times New Roman"/>
          <w:sz w:val="24"/>
          <w:szCs w:val="24"/>
        </w:rPr>
        <w:t xml:space="preserve">. A terepi kutatás során sem lehetett olyan nagyságú kova, illetve radiolarit kavicsot vagy gumót találni a patakmederben, amelyből ilyen nagyságú pengét lehetett volna készíteni. Ez a tény pozitív visszacsatolás abban </w:t>
      </w:r>
      <w:r w:rsidR="00A6184D" w:rsidRPr="0023785E">
        <w:rPr>
          <w:rFonts w:ascii="Times New Roman" w:hAnsi="Times New Roman" w:cs="Times New Roman"/>
          <w:sz w:val="24"/>
          <w:szCs w:val="24"/>
        </w:rPr>
        <w:t xml:space="preserve">a </w:t>
      </w:r>
      <w:r w:rsidRPr="0023785E">
        <w:rPr>
          <w:rFonts w:ascii="Times New Roman" w:hAnsi="Times New Roman" w:cs="Times New Roman"/>
          <w:sz w:val="24"/>
          <w:szCs w:val="24"/>
        </w:rPr>
        <w:t xml:space="preserve">tekintetben, hogy elsődlegesen szálfeltárások felkutatását tűztük ki célunkként, továbbá megerősítette a régészeti anyag feldolgozása során </w:t>
      </w:r>
      <w:r w:rsidR="00147AA5" w:rsidRPr="0023785E">
        <w:rPr>
          <w:rFonts w:ascii="Times New Roman" w:hAnsi="Times New Roman" w:cs="Times New Roman"/>
          <w:sz w:val="24"/>
          <w:szCs w:val="24"/>
        </w:rPr>
        <w:t>kialakult</w:t>
      </w:r>
      <w:r w:rsidRPr="0023785E">
        <w:rPr>
          <w:rFonts w:ascii="Times New Roman" w:hAnsi="Times New Roman" w:cs="Times New Roman"/>
          <w:sz w:val="24"/>
          <w:szCs w:val="24"/>
        </w:rPr>
        <w:t xml:space="preserve"> feltételezést, </w:t>
      </w:r>
      <w:r w:rsidR="00147AA5" w:rsidRPr="0023785E">
        <w:rPr>
          <w:rFonts w:ascii="Times New Roman" w:hAnsi="Times New Roman" w:cs="Times New Roman"/>
          <w:sz w:val="24"/>
          <w:szCs w:val="24"/>
        </w:rPr>
        <w:t>miszerint</w:t>
      </w:r>
      <w:r w:rsidRPr="0023785E">
        <w:rPr>
          <w:rFonts w:ascii="Times New Roman" w:hAnsi="Times New Roman" w:cs="Times New Roman"/>
          <w:sz w:val="24"/>
          <w:szCs w:val="24"/>
        </w:rPr>
        <w:t xml:space="preserve"> nem pusztán patak</w:t>
      </w:r>
      <w:r w:rsidR="00A6184D" w:rsidRPr="0023785E">
        <w:rPr>
          <w:rFonts w:ascii="Times New Roman" w:hAnsi="Times New Roman" w:cs="Times New Roman"/>
          <w:sz w:val="24"/>
          <w:szCs w:val="24"/>
        </w:rPr>
        <w:t>ok</w:t>
      </w:r>
      <w:r w:rsidRPr="0023785E">
        <w:rPr>
          <w:rFonts w:ascii="Times New Roman" w:hAnsi="Times New Roman" w:cs="Times New Roman"/>
          <w:sz w:val="24"/>
          <w:szCs w:val="24"/>
        </w:rPr>
        <w:t xml:space="preserve"> kőanyából készítettek eszközöket. A szálfeltárásokban sikerült olyan nagyságú, kiterjedésű és textúrájú átkovásodott vagy </w:t>
      </w:r>
      <w:proofErr w:type="spellStart"/>
      <w:r w:rsidRPr="0023785E">
        <w:rPr>
          <w:rFonts w:ascii="Times New Roman" w:hAnsi="Times New Roman" w:cs="Times New Roman"/>
          <w:sz w:val="24"/>
          <w:szCs w:val="24"/>
        </w:rPr>
        <w:t>radiolaritos</w:t>
      </w:r>
      <w:proofErr w:type="spellEnd"/>
      <w:r w:rsidRPr="0023785E">
        <w:rPr>
          <w:rFonts w:ascii="Times New Roman" w:hAnsi="Times New Roman" w:cs="Times New Roman"/>
          <w:sz w:val="24"/>
          <w:szCs w:val="24"/>
        </w:rPr>
        <w:t xml:space="preserve"> rétegeket azonosítani, amelyek viszont kellő nyersanyagot jelentettek az említett nagyméretű pengék kialakításához</w:t>
      </w:r>
      <w:r w:rsidR="00AA6F35" w:rsidRPr="0023785E">
        <w:rPr>
          <w:rFonts w:ascii="Times New Roman" w:hAnsi="Times New Roman" w:cs="Times New Roman"/>
          <w:sz w:val="24"/>
          <w:szCs w:val="24"/>
        </w:rPr>
        <w:t xml:space="preserve"> (6. kép)</w:t>
      </w:r>
      <w:r w:rsidRPr="0023785E">
        <w:rPr>
          <w:rFonts w:ascii="Times New Roman" w:hAnsi="Times New Roman" w:cs="Times New Roman"/>
          <w:sz w:val="24"/>
          <w:szCs w:val="24"/>
        </w:rPr>
        <w:t xml:space="preserve">. Ezek a szálban álló kőzetek a horhosok mellőzése miatt vélhetően a késő neolitikumban is elérhetőek </w:t>
      </w:r>
      <w:r w:rsidR="00FA3219" w:rsidRPr="0023785E">
        <w:rPr>
          <w:rFonts w:ascii="Times New Roman" w:hAnsi="Times New Roman" w:cs="Times New Roman"/>
          <w:sz w:val="24"/>
          <w:szCs w:val="24"/>
        </w:rPr>
        <w:t>lehettek</w:t>
      </w:r>
      <w:r w:rsidRPr="0023785E">
        <w:rPr>
          <w:rFonts w:ascii="Times New Roman" w:hAnsi="Times New Roman" w:cs="Times New Roman"/>
          <w:sz w:val="24"/>
          <w:szCs w:val="24"/>
        </w:rPr>
        <w:t>.</w:t>
      </w:r>
      <w:r w:rsidR="00B156B8" w:rsidRPr="0023785E">
        <w:rPr>
          <w:rFonts w:ascii="Times New Roman" w:hAnsi="Times New Roman" w:cs="Times New Roman"/>
          <w:sz w:val="24"/>
          <w:szCs w:val="24"/>
        </w:rPr>
        <w:t xml:space="preserve"> A vékonypados szerkezet miatt, a letört és kimozdult részek mozgatásával vagy ütéssel nagyobb tömbök szerezhetők be, amelyek magkövek ‒ kifejezetten hosszabb pengemagkövek ‒ kialakítására kiválóan alkalmasak.</w:t>
      </w:r>
    </w:p>
    <w:p w14:paraId="3208BCCF" w14:textId="77777777" w:rsidR="00047345" w:rsidRPr="0023785E" w:rsidRDefault="00047345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7B853" w14:textId="6F3D840E" w:rsidR="003F37C8" w:rsidRPr="0023785E" w:rsidRDefault="003F37C8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32"/>
      <w:r w:rsidRPr="0023785E">
        <w:rPr>
          <w:rFonts w:ascii="Times New Roman" w:hAnsi="Times New Roman" w:cs="Times New Roman"/>
          <w:sz w:val="24"/>
          <w:szCs w:val="24"/>
        </w:rPr>
        <w:t>Összefoglalás</w:t>
      </w:r>
      <w:commentRangeEnd w:id="32"/>
      <w:r w:rsidR="00732CDC" w:rsidRPr="0023785E">
        <w:rPr>
          <w:rStyle w:val="Jegyzethivatkozs"/>
        </w:rPr>
        <w:commentReference w:id="32"/>
      </w:r>
    </w:p>
    <w:p w14:paraId="3A9A10F4" w14:textId="39C17E3C" w:rsidR="004D381B" w:rsidRPr="0023785E" w:rsidRDefault="00DC5464" w:rsidP="00DC5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Az eredményekből azt a következtetést lehet levonni, hogy attól függően milyen kőeszközt vagy kőeszköz-szériát készítettek, annak fényében választottak nyersanyagforrást a késő újkőkori pattintók. Kisebb méretű eszközök elkészítésére vélhetően tökéletesen alkalmasak lehettek a patamederben gyűjtött kőzetek, amelyeknek beszerzése nem igényelt nagyobb energia-befektetést, vagy komolyabb időráfordítást. Ezen túlmenően azt is feltételezhetjük, hogy a patakvíz szállító tevékenységével és annak osztályozó tulajdonságával tudatosan számoltak, s a nagyobb méretű darabokat a patak felső folyása mentén keresték. A nagyméretű magkövek kialakítása céljából a nagyobb tömbök megkeresését azonban nem a patameder ad hoc jellegére bízhatták, hanem nagyon tudatosan azokat a szálkőzeteket keresték fel, ahonnan biztosan sikerült ilyen nyersanyagtömbre szert tenni.</w:t>
      </w:r>
    </w:p>
    <w:p w14:paraId="4F14959E" w14:textId="234FBDF8" w:rsidR="008056E4" w:rsidRDefault="00D44A55" w:rsidP="00DC5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5E">
        <w:rPr>
          <w:rFonts w:ascii="Times New Roman" w:hAnsi="Times New Roman" w:cs="Times New Roman"/>
          <w:sz w:val="24"/>
          <w:szCs w:val="24"/>
        </w:rPr>
        <w:t>Összességében a</w:t>
      </w:r>
      <w:r w:rsidR="00732CDC" w:rsidRPr="0023785E">
        <w:rPr>
          <w:rFonts w:ascii="Times New Roman" w:hAnsi="Times New Roman" w:cs="Times New Roman"/>
          <w:sz w:val="24"/>
          <w:szCs w:val="24"/>
        </w:rPr>
        <w:t xml:space="preserve"> délkelet-dunántúli késő neolitikus közösségek nyersanyag rendszere zárt</w:t>
      </w:r>
      <w:r w:rsidR="00CA2EF5" w:rsidRPr="0023785E">
        <w:rPr>
          <w:rFonts w:ascii="Times New Roman" w:hAnsi="Times New Roman" w:cs="Times New Roman"/>
          <w:sz w:val="24"/>
          <w:szCs w:val="24"/>
        </w:rPr>
        <w:t xml:space="preserve">nak tekinthető, </w:t>
      </w:r>
      <w:r w:rsidR="003A52B0" w:rsidRPr="0023785E">
        <w:rPr>
          <w:rFonts w:ascii="Times New Roman" w:hAnsi="Times New Roman" w:cs="Times New Roman"/>
          <w:sz w:val="24"/>
          <w:szCs w:val="24"/>
        </w:rPr>
        <w:t xml:space="preserve">amely főként a Kelet-Mecsek felé orientált, s csupán elenyésző mennyiségben található távolsági eredetű kőzet a leletanyagokban. </w:t>
      </w:r>
      <w:r w:rsidR="00D03DCF" w:rsidRPr="0023785E">
        <w:rPr>
          <w:rFonts w:ascii="Times New Roman" w:hAnsi="Times New Roman" w:cs="Times New Roman"/>
          <w:sz w:val="24"/>
          <w:szCs w:val="24"/>
        </w:rPr>
        <w:t>A</w:t>
      </w:r>
      <w:r w:rsidRPr="0023785E">
        <w:rPr>
          <w:rFonts w:ascii="Times New Roman" w:hAnsi="Times New Roman" w:cs="Times New Roman"/>
          <w:sz w:val="24"/>
          <w:szCs w:val="24"/>
        </w:rPr>
        <w:t xml:space="preserve"> vizsgált terület jura és kréta korú formációiban kiváló pattintásra alkalmas radiolarit betelepülések találhatóak, amelyek elegendő mennyiségben állhatott rendelkezésre a késő neolitikus közösségek számára.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A beszerzésük nem igényelhetett speciális kitermelő tevékenységet, a megfelelő nyersanyag- és helyismeret elegendőnek bizonyult a beszerzéshez, így komoly munkamegosztás nem feltételezhető az egykorú lengyeli közösségek között.</w:t>
      </w:r>
    </w:p>
    <w:p w14:paraId="25D6F106" w14:textId="77777777" w:rsidR="00DC5464" w:rsidRPr="00B43683" w:rsidRDefault="00DC5464" w:rsidP="00DC5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AA03" w14:textId="18AC96D6" w:rsidR="004111FC" w:rsidRPr="00B43683" w:rsidRDefault="004111FC" w:rsidP="00B43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33"/>
      <w:r w:rsidRPr="00B43683">
        <w:rPr>
          <w:rFonts w:ascii="Times New Roman" w:hAnsi="Times New Roman" w:cs="Times New Roman"/>
          <w:sz w:val="24"/>
          <w:szCs w:val="24"/>
        </w:rPr>
        <w:t>Köszönetnyilvánítás</w:t>
      </w:r>
      <w:commentRangeEnd w:id="33"/>
      <w:r w:rsidRPr="00B43683">
        <w:rPr>
          <w:rStyle w:val="Jegyzethivatkozs"/>
          <w:rFonts w:ascii="Times New Roman" w:hAnsi="Times New Roman" w:cs="Times New Roman"/>
          <w:sz w:val="24"/>
          <w:szCs w:val="24"/>
        </w:rPr>
        <w:commentReference w:id="33"/>
      </w:r>
    </w:p>
    <w:p w14:paraId="302345D7" w14:textId="224A9D8F" w:rsidR="004111FC" w:rsidRPr="00B43683" w:rsidRDefault="004111FC" w:rsidP="005C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683">
        <w:rPr>
          <w:rFonts w:ascii="Times New Roman" w:hAnsi="Times New Roman" w:cs="Times New Roman"/>
          <w:sz w:val="24"/>
          <w:szCs w:val="24"/>
        </w:rPr>
        <w:t>A terepi kutatás a Nemzeti Tehetség Program keretében valósult meg (NTP-NFTÖ-16-</w:t>
      </w:r>
      <w:r w:rsidR="00047345" w:rsidRPr="00B43683">
        <w:rPr>
          <w:rFonts w:ascii="Times New Roman" w:hAnsi="Times New Roman" w:cs="Times New Roman"/>
          <w:sz w:val="24"/>
          <w:szCs w:val="24"/>
        </w:rPr>
        <w:t>0858</w:t>
      </w:r>
      <w:r w:rsidRPr="00B43683">
        <w:rPr>
          <w:rFonts w:ascii="Times New Roman" w:hAnsi="Times New Roman" w:cs="Times New Roman"/>
          <w:sz w:val="24"/>
          <w:szCs w:val="24"/>
        </w:rPr>
        <w:t xml:space="preserve"> </w:t>
      </w:r>
      <w:r w:rsidR="00047345" w:rsidRPr="00B43683">
        <w:rPr>
          <w:rFonts w:ascii="Times New Roman" w:hAnsi="Times New Roman" w:cs="Times New Roman"/>
          <w:sz w:val="24"/>
          <w:szCs w:val="24"/>
        </w:rPr>
        <w:t>Multidiszciplináris ősrégészeti kutatások a Kelet-Mecsek területén</w:t>
      </w:r>
      <w:r w:rsidRPr="00B43683">
        <w:rPr>
          <w:rFonts w:ascii="Times New Roman" w:hAnsi="Times New Roman" w:cs="Times New Roman"/>
          <w:sz w:val="24"/>
          <w:szCs w:val="24"/>
        </w:rPr>
        <w:t xml:space="preserve">). A terepi kutatásban nyújtott segítéségéért Dr. Fintor Krisztiánnak tartozom köszönettel (SZTE TTIK Ásványtani, Kőzettani és Geokémiai Tanszék). A térinformatikai munkát </w:t>
      </w:r>
      <w:proofErr w:type="spellStart"/>
      <w:r w:rsidRPr="00B43683">
        <w:rPr>
          <w:rFonts w:ascii="Times New Roman" w:hAnsi="Times New Roman" w:cs="Times New Roman"/>
          <w:sz w:val="24"/>
          <w:szCs w:val="24"/>
        </w:rPr>
        <w:t>Czukor</w:t>
      </w:r>
      <w:proofErr w:type="spellEnd"/>
      <w:r w:rsidRPr="00B43683">
        <w:rPr>
          <w:rFonts w:ascii="Times New Roman" w:hAnsi="Times New Roman" w:cs="Times New Roman"/>
          <w:sz w:val="24"/>
          <w:szCs w:val="24"/>
        </w:rPr>
        <w:t xml:space="preserve"> Péternek (Móra Ferenc Múzeum, Szeged) köszönöm.</w:t>
      </w:r>
    </w:p>
    <w:sectPr w:rsidR="004111FC" w:rsidRPr="00B4368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atica" w:date="2018-07-15T00:38:00Z" w:initials="K">
    <w:p w14:paraId="777BF496" w14:textId="4EDE41E4"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9" w:author="Katica" w:date="2018-06-25T18:34:00Z" w:initials="K">
    <w:p w14:paraId="0C25D86D" w14:textId="77777777" w:rsidR="00112D7E" w:rsidRDefault="00112D7E" w:rsidP="00D74149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10" w:author="Katica" w:date="2018-06-25T18:34:00Z" w:initials="K">
    <w:p w14:paraId="7287716C" w14:textId="77777777"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29" w:author="Katica" w:date="2018-06-25T18:34:00Z" w:initials="K">
    <w:p w14:paraId="511728CE" w14:textId="77777777"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32" w:author="Katica" w:date="2018-07-15T18:11:00Z" w:initials="K">
    <w:p w14:paraId="25FFF89C" w14:textId="09396BDC"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33" w:author="Katica" w:date="2018-06-25T22:47:00Z" w:initials="K">
    <w:p w14:paraId="543B287D" w14:textId="76BB8CEF" w:rsidR="00112D7E" w:rsidRDefault="00112D7E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7BF496" w15:done="0"/>
  <w15:commentEx w15:paraId="0C25D86D" w15:done="0"/>
  <w15:commentEx w15:paraId="7287716C" w15:done="0"/>
  <w15:commentEx w15:paraId="511728CE" w15:done="0"/>
  <w15:commentEx w15:paraId="25FFF89C" w15:done="0"/>
  <w15:commentEx w15:paraId="543B28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7BF496" w16cid:durableId="1EF515F4"/>
  <w16cid:commentId w16cid:paraId="0C25D86D" w16cid:durableId="1EF4D7A7"/>
  <w16cid:commentId w16cid:paraId="7287716C" w16cid:durableId="1EDBB438"/>
  <w16cid:commentId w16cid:paraId="511728CE" w16cid:durableId="1EDBB442"/>
  <w16cid:commentId w16cid:paraId="25FFF89C" w16cid:durableId="1EF60CC4"/>
  <w16cid:commentId w16cid:paraId="543B287D" w16cid:durableId="1EDBEF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BCBD" w14:textId="77777777" w:rsidR="007A0B5D" w:rsidRDefault="007A0B5D" w:rsidP="00A4593C">
      <w:pPr>
        <w:spacing w:after="0" w:line="240" w:lineRule="auto"/>
      </w:pPr>
      <w:r>
        <w:separator/>
      </w:r>
    </w:p>
  </w:endnote>
  <w:endnote w:type="continuationSeparator" w:id="0">
    <w:p w14:paraId="1F5D35C6" w14:textId="77777777" w:rsidR="007A0B5D" w:rsidRDefault="007A0B5D" w:rsidP="00A4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A683" w14:textId="77777777" w:rsidR="007A0B5D" w:rsidRDefault="007A0B5D" w:rsidP="00A4593C">
      <w:pPr>
        <w:spacing w:after="0" w:line="240" w:lineRule="auto"/>
      </w:pPr>
      <w:r>
        <w:separator/>
      </w:r>
    </w:p>
  </w:footnote>
  <w:footnote w:type="continuationSeparator" w:id="0">
    <w:p w14:paraId="006CE5C7" w14:textId="77777777" w:rsidR="007A0B5D" w:rsidRDefault="007A0B5D" w:rsidP="00A4593C">
      <w:pPr>
        <w:spacing w:after="0" w:line="240" w:lineRule="auto"/>
      </w:pPr>
      <w:r>
        <w:continuationSeparator/>
      </w:r>
    </w:p>
  </w:footnote>
  <w:footnote w:id="1">
    <w:p w14:paraId="28768AF3" w14:textId="77777777" w:rsidR="00F45611" w:rsidRPr="00A63FE3" w:rsidRDefault="00F45611" w:rsidP="00F45611">
      <w:pPr>
        <w:pStyle w:val="Lbjegyzetszveg"/>
        <w:spacing w:after="0" w:line="240" w:lineRule="auto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A63FE3">
        <w:rPr>
          <w:rFonts w:ascii="Times New Roman" w:hAnsi="Times New Roman"/>
        </w:rPr>
        <w:t>Móra Ferenc Múzeum, Szeged; Szegedi Tudományegyetem, Bölcsészettudományi Kar, Régészeti Tanszék</w:t>
      </w:r>
    </w:p>
    <w:p w14:paraId="0622CDBB" w14:textId="66BD4778" w:rsidR="00F45611" w:rsidRDefault="00F45611" w:rsidP="00F45611">
      <w:pPr>
        <w:pStyle w:val="Lbjegyzetszveg"/>
      </w:pPr>
      <w:r w:rsidRPr="00A63FE3">
        <w:rPr>
          <w:rFonts w:ascii="Times New Roman" w:hAnsi="Times New Roman"/>
        </w:rPr>
        <w:t>szil.szvetlana@gmail.com</w:t>
      </w:r>
    </w:p>
  </w:footnote>
  <w:footnote w:id="2">
    <w:p w14:paraId="47A25DAB" w14:textId="629AAC61" w:rsidR="00112D7E" w:rsidRPr="0023785E" w:rsidRDefault="00112D7E" w:rsidP="00A4593C">
      <w:pPr>
        <w:pStyle w:val="Lbjegyzetszveg"/>
        <w:spacing w:after="0"/>
        <w:ind w:left="0" w:firstLine="0"/>
        <w:rPr>
          <w:rFonts w:ascii="Times New Roman" w:hAnsi="Times New Roman"/>
        </w:rPr>
      </w:pPr>
      <w:r w:rsidRPr="0023785E">
        <w:rPr>
          <w:rStyle w:val="Lbjegyzet-hivatkozs"/>
        </w:rPr>
        <w:footnoteRef/>
      </w:r>
      <w:r w:rsidRPr="0023785E">
        <w:rPr>
          <w:rFonts w:ascii="Times New Roman" w:hAnsi="Times New Roman"/>
        </w:rPr>
        <w:t xml:space="preserve"> A fedett földtani térkép a felszínen megtalálható geológiai képződményeket ábrázolja. Ld. </w:t>
      </w:r>
      <w:r w:rsidRPr="0023785E">
        <w:rPr>
          <w:rFonts w:ascii="Times New Roman" w:hAnsi="Times New Roman"/>
          <w:shd w:val="clear" w:color="auto" w:fill="FFFFFF"/>
        </w:rPr>
        <w:t xml:space="preserve">Gyalog 2013: Magyarország földtani térképe, 1:500 000. — a Magyar Földtani és Geofizikai Intézet kiadványa, Budapest, továbbá </w:t>
      </w:r>
      <w:hyperlink r:id="rId1" w:history="1">
        <w:r w:rsidRPr="0023785E">
          <w:rPr>
            <w:rStyle w:val="Hiperhivatkozs"/>
            <w:rFonts w:ascii="Times New Roman" w:hAnsi="Times New Roman"/>
            <w:color w:val="auto"/>
            <w:u w:val="none"/>
            <w:shd w:val="clear" w:color="auto" w:fill="FFFFFF"/>
          </w:rPr>
          <w:t>https://map.mfgi.hu/</w:t>
        </w:r>
      </w:hyperlink>
      <w:r w:rsidRPr="0023785E">
        <w:rPr>
          <w:rFonts w:ascii="Times New Roman" w:hAnsi="Times New Roman"/>
          <w:shd w:val="clear" w:color="auto" w:fill="FFFFFF"/>
        </w:rPr>
        <w:t>.</w:t>
      </w:r>
    </w:p>
  </w:footnote>
  <w:footnote w:id="3">
    <w:p w14:paraId="3AF04821" w14:textId="3090E123" w:rsidR="00112D7E" w:rsidRPr="0023785E" w:rsidRDefault="00112D7E" w:rsidP="00A4593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85E">
        <w:rPr>
          <w:rStyle w:val="Lbjegyzet-hivatkozs"/>
          <w:rFonts w:cs="Times New Roman"/>
          <w:sz w:val="20"/>
          <w:szCs w:val="20"/>
        </w:rPr>
        <w:footnoteRef/>
      </w:r>
      <w:r w:rsidRPr="0023785E">
        <w:rPr>
          <w:rFonts w:ascii="Times New Roman" w:hAnsi="Times New Roman" w:cs="Times New Roman"/>
          <w:sz w:val="20"/>
          <w:szCs w:val="20"/>
        </w:rPr>
        <w:t xml:space="preserve"> Fedetlen földtani (</w:t>
      </w:r>
      <w:proofErr w:type="spellStart"/>
      <w:proofErr w:type="gramStart"/>
      <w:r w:rsidRPr="0023785E">
        <w:rPr>
          <w:rFonts w:ascii="Times New Roman" w:hAnsi="Times New Roman" w:cs="Times New Roman"/>
          <w:sz w:val="20"/>
          <w:szCs w:val="20"/>
        </w:rPr>
        <w:t>pre-kvarter</w:t>
      </w:r>
      <w:proofErr w:type="spellEnd"/>
      <w:proofErr w:type="gramEnd"/>
      <w:r w:rsidRPr="0023785E">
        <w:rPr>
          <w:rFonts w:ascii="Times New Roman" w:hAnsi="Times New Roman" w:cs="Times New Roman"/>
          <w:sz w:val="20"/>
          <w:szCs w:val="20"/>
        </w:rPr>
        <w:t xml:space="preserve">) térkép </w:t>
      </w:r>
      <w:bookmarkStart w:id="11" w:name="_Hlk519676036"/>
      <w:r w:rsidRPr="0023785E">
        <w:rPr>
          <w:rFonts w:ascii="Times New Roman" w:hAnsi="Times New Roman" w:cs="Times New Roman"/>
          <w:sz w:val="20"/>
          <w:szCs w:val="20"/>
        </w:rPr>
        <w:t>a felszínközeli (általában</w:t>
      </w:r>
      <w:r w:rsidRPr="002378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negyedidőszaki</w:t>
      </w:r>
      <w:r w:rsidRPr="0023785E">
        <w:rPr>
          <w:rFonts w:ascii="Times New Roman" w:hAnsi="Times New Roman" w:cs="Times New Roman"/>
          <w:sz w:val="20"/>
          <w:szCs w:val="20"/>
        </w:rPr>
        <w:t>) képződmények alatti földtani képet ábrázolja</w:t>
      </w:r>
      <w:bookmarkStart w:id="12" w:name="_Hlk519676098"/>
      <w:bookmarkEnd w:id="11"/>
      <w:r w:rsidRPr="002378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3785E">
        <w:rPr>
          <w:rFonts w:ascii="Times New Roman" w:hAnsi="Times New Roman" w:cs="Times New Roman"/>
          <w:sz w:val="20"/>
          <w:szCs w:val="20"/>
        </w:rPr>
        <w:t>Ld</w:t>
      </w:r>
      <w:proofErr w:type="spellEnd"/>
      <w:r w:rsidRPr="0023785E">
        <w:rPr>
          <w:rFonts w:ascii="Times New Roman" w:hAnsi="Times New Roman" w:cs="Times New Roman"/>
          <w:sz w:val="20"/>
          <w:szCs w:val="20"/>
        </w:rPr>
        <w:t xml:space="preserve">: </w:t>
      </w:r>
      <w:r w:rsidRPr="0023785E">
        <w:rPr>
          <w:rFonts w:ascii="Times New Roman" w:hAnsi="Times New Roman" w:cs="Times New Roman"/>
          <w:sz w:val="20"/>
          <w:szCs w:val="20"/>
          <w:shd w:val="clear" w:color="auto" w:fill="FFFFFF"/>
        </w:rPr>
        <w:t>https://map.mfgi.hu/.</w:t>
      </w:r>
      <w:bookmarkEnd w:id="12"/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ca">
    <w15:presenceInfo w15:providerId="None" w15:userId="Kat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N7UwMzY1NTAxMDBU0lEKTi0uzszPAykwNKgFAHv/m5QtAAAA"/>
  </w:docVars>
  <w:rsids>
    <w:rsidRoot w:val="001805BC"/>
    <w:rsid w:val="00004CE4"/>
    <w:rsid w:val="00007D47"/>
    <w:rsid w:val="00032E76"/>
    <w:rsid w:val="00047345"/>
    <w:rsid w:val="00066635"/>
    <w:rsid w:val="000745AA"/>
    <w:rsid w:val="00076253"/>
    <w:rsid w:val="0008021F"/>
    <w:rsid w:val="000A2A8D"/>
    <w:rsid w:val="000A63FF"/>
    <w:rsid w:val="000A702E"/>
    <w:rsid w:val="000D683E"/>
    <w:rsid w:val="000E0FE5"/>
    <w:rsid w:val="000E28BE"/>
    <w:rsid w:val="000E63A2"/>
    <w:rsid w:val="0010745B"/>
    <w:rsid w:val="00112D7E"/>
    <w:rsid w:val="00126975"/>
    <w:rsid w:val="001340C2"/>
    <w:rsid w:val="00147AA5"/>
    <w:rsid w:val="00163098"/>
    <w:rsid w:val="001658B3"/>
    <w:rsid w:val="00165A61"/>
    <w:rsid w:val="001805BC"/>
    <w:rsid w:val="001A0E9B"/>
    <w:rsid w:val="001C37D3"/>
    <w:rsid w:val="001F2FCA"/>
    <w:rsid w:val="0023785E"/>
    <w:rsid w:val="00241CB4"/>
    <w:rsid w:val="00246CE6"/>
    <w:rsid w:val="0025167D"/>
    <w:rsid w:val="00252CCF"/>
    <w:rsid w:val="00263E24"/>
    <w:rsid w:val="00274CFC"/>
    <w:rsid w:val="002A72E0"/>
    <w:rsid w:val="002C5621"/>
    <w:rsid w:val="002E3293"/>
    <w:rsid w:val="003710DB"/>
    <w:rsid w:val="00375849"/>
    <w:rsid w:val="00375DFB"/>
    <w:rsid w:val="00392158"/>
    <w:rsid w:val="003969EB"/>
    <w:rsid w:val="003A52B0"/>
    <w:rsid w:val="003F2CA0"/>
    <w:rsid w:val="003F37C8"/>
    <w:rsid w:val="003F47C7"/>
    <w:rsid w:val="004111FC"/>
    <w:rsid w:val="00431B5D"/>
    <w:rsid w:val="00433638"/>
    <w:rsid w:val="0047013E"/>
    <w:rsid w:val="004773BE"/>
    <w:rsid w:val="00481856"/>
    <w:rsid w:val="00485FFA"/>
    <w:rsid w:val="004973D1"/>
    <w:rsid w:val="004B21A4"/>
    <w:rsid w:val="004D0DC9"/>
    <w:rsid w:val="004D381B"/>
    <w:rsid w:val="004D7536"/>
    <w:rsid w:val="004D753B"/>
    <w:rsid w:val="004F5422"/>
    <w:rsid w:val="00510B1A"/>
    <w:rsid w:val="005156FE"/>
    <w:rsid w:val="00516270"/>
    <w:rsid w:val="00521704"/>
    <w:rsid w:val="005408E2"/>
    <w:rsid w:val="00543D2A"/>
    <w:rsid w:val="0055166F"/>
    <w:rsid w:val="00556B04"/>
    <w:rsid w:val="00560369"/>
    <w:rsid w:val="00574392"/>
    <w:rsid w:val="005A4355"/>
    <w:rsid w:val="005C24B8"/>
    <w:rsid w:val="005D42FC"/>
    <w:rsid w:val="00606036"/>
    <w:rsid w:val="00634EC9"/>
    <w:rsid w:val="00636B6A"/>
    <w:rsid w:val="006A652A"/>
    <w:rsid w:val="006B6C9A"/>
    <w:rsid w:val="006C72C1"/>
    <w:rsid w:val="006D2A64"/>
    <w:rsid w:val="007100DB"/>
    <w:rsid w:val="0072211D"/>
    <w:rsid w:val="00732CDC"/>
    <w:rsid w:val="00740D82"/>
    <w:rsid w:val="00754E88"/>
    <w:rsid w:val="00772F4B"/>
    <w:rsid w:val="00774637"/>
    <w:rsid w:val="007820C2"/>
    <w:rsid w:val="007866AA"/>
    <w:rsid w:val="0079382C"/>
    <w:rsid w:val="007A0B5D"/>
    <w:rsid w:val="007E32AF"/>
    <w:rsid w:val="007F0229"/>
    <w:rsid w:val="008056E4"/>
    <w:rsid w:val="008104CF"/>
    <w:rsid w:val="00811E26"/>
    <w:rsid w:val="00820545"/>
    <w:rsid w:val="00821680"/>
    <w:rsid w:val="00833610"/>
    <w:rsid w:val="008772A2"/>
    <w:rsid w:val="008C1868"/>
    <w:rsid w:val="008C56E8"/>
    <w:rsid w:val="008D2868"/>
    <w:rsid w:val="008E4F3A"/>
    <w:rsid w:val="008F0520"/>
    <w:rsid w:val="008F45A7"/>
    <w:rsid w:val="0090374A"/>
    <w:rsid w:val="00922C05"/>
    <w:rsid w:val="00926544"/>
    <w:rsid w:val="00932011"/>
    <w:rsid w:val="0093229C"/>
    <w:rsid w:val="00936C9B"/>
    <w:rsid w:val="00942095"/>
    <w:rsid w:val="00947E47"/>
    <w:rsid w:val="0095414C"/>
    <w:rsid w:val="009737DA"/>
    <w:rsid w:val="009975D4"/>
    <w:rsid w:val="009F3456"/>
    <w:rsid w:val="00A10B47"/>
    <w:rsid w:val="00A4593C"/>
    <w:rsid w:val="00A6184D"/>
    <w:rsid w:val="00A63FE3"/>
    <w:rsid w:val="00A77C56"/>
    <w:rsid w:val="00A866D9"/>
    <w:rsid w:val="00A94733"/>
    <w:rsid w:val="00AA418E"/>
    <w:rsid w:val="00AA6F35"/>
    <w:rsid w:val="00AB1B8E"/>
    <w:rsid w:val="00B049A8"/>
    <w:rsid w:val="00B1432B"/>
    <w:rsid w:val="00B156B8"/>
    <w:rsid w:val="00B36A8E"/>
    <w:rsid w:val="00B43683"/>
    <w:rsid w:val="00B60F21"/>
    <w:rsid w:val="00BB28DF"/>
    <w:rsid w:val="00BB6C04"/>
    <w:rsid w:val="00BC0648"/>
    <w:rsid w:val="00BC0C7A"/>
    <w:rsid w:val="00BE7DFE"/>
    <w:rsid w:val="00BF5EDE"/>
    <w:rsid w:val="00C301EC"/>
    <w:rsid w:val="00C516F7"/>
    <w:rsid w:val="00C774B7"/>
    <w:rsid w:val="00C83A8D"/>
    <w:rsid w:val="00CA24DF"/>
    <w:rsid w:val="00CA2EF5"/>
    <w:rsid w:val="00CB208D"/>
    <w:rsid w:val="00CB6C99"/>
    <w:rsid w:val="00CC631F"/>
    <w:rsid w:val="00CD4B6C"/>
    <w:rsid w:val="00CF317D"/>
    <w:rsid w:val="00CF7A00"/>
    <w:rsid w:val="00D03DCF"/>
    <w:rsid w:val="00D22148"/>
    <w:rsid w:val="00D44A55"/>
    <w:rsid w:val="00D74149"/>
    <w:rsid w:val="00D91324"/>
    <w:rsid w:val="00D9538C"/>
    <w:rsid w:val="00DA6CC1"/>
    <w:rsid w:val="00DC5464"/>
    <w:rsid w:val="00DD40B3"/>
    <w:rsid w:val="00DD5DE5"/>
    <w:rsid w:val="00DF04B7"/>
    <w:rsid w:val="00DF30C6"/>
    <w:rsid w:val="00E608FA"/>
    <w:rsid w:val="00E80D73"/>
    <w:rsid w:val="00E95C9C"/>
    <w:rsid w:val="00EA277A"/>
    <w:rsid w:val="00EE1DB3"/>
    <w:rsid w:val="00F177B6"/>
    <w:rsid w:val="00F45611"/>
    <w:rsid w:val="00F55109"/>
    <w:rsid w:val="00F63DD7"/>
    <w:rsid w:val="00F91A10"/>
    <w:rsid w:val="00FA3219"/>
    <w:rsid w:val="00FB7F83"/>
    <w:rsid w:val="00FD2E8A"/>
    <w:rsid w:val="00FE3218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135C"/>
  <w15:chartTrackingRefBased/>
  <w15:docId w15:val="{0B077D8D-BD31-4875-9677-C11AC96F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5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630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30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30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30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309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098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459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bjegyzetszveg">
    <w:name w:val="footnote text"/>
    <w:basedOn w:val="Norml"/>
    <w:link w:val="LbjegyzetszvegChar"/>
    <w:unhideWhenUsed/>
    <w:rsid w:val="00A4593C"/>
    <w:pPr>
      <w:spacing w:after="200" w:line="276" w:lineRule="auto"/>
      <w:ind w:left="567" w:hanging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4593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nhideWhenUsed/>
    <w:rsid w:val="00A4593C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Bekezdsalapbettpusa"/>
    <w:rsid w:val="00A4593C"/>
  </w:style>
  <w:style w:type="character" w:styleId="Hiperhivatkozs">
    <w:name w:val="Hyperlink"/>
    <w:basedOn w:val="Bekezdsalapbettpusa"/>
    <w:uiPriority w:val="99"/>
    <w:unhideWhenUsed/>
    <w:rsid w:val="0056036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p.mfg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974C-5731-4A52-9F9B-E16C17CA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1637</Words>
  <Characters>11296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</dc:creator>
  <cp:keywords/>
  <dc:description/>
  <cp:lastModifiedBy>Katica</cp:lastModifiedBy>
  <cp:revision>15</cp:revision>
  <dcterms:created xsi:type="dcterms:W3CDTF">2018-07-16T21:48:00Z</dcterms:created>
  <dcterms:modified xsi:type="dcterms:W3CDTF">2018-07-18T11:39:00Z</dcterms:modified>
</cp:coreProperties>
</file>